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5D34" w:rsidRDefault="000D5D34">
      <w:pPr>
        <w:pStyle w:val="ConsPlusNormal"/>
        <w:spacing w:before="200"/>
      </w:pPr>
    </w:p>
    <w:p w:rsidR="000D5D34" w:rsidRDefault="00526DB2">
      <w:pPr>
        <w:pStyle w:val="ConsPlusNormal"/>
        <w:jc w:val="both"/>
        <w:outlineLvl w:val="0"/>
      </w:pPr>
      <w:r>
        <w:t>Зарегистрировано в Национальном реестре правовых актов</w:t>
      </w:r>
    </w:p>
    <w:p w:rsidR="000D5D34" w:rsidRDefault="00526DB2">
      <w:pPr>
        <w:pStyle w:val="ConsPlusNormal"/>
        <w:spacing w:before="200"/>
        <w:jc w:val="both"/>
      </w:pPr>
      <w:r>
        <w:t>Республики Беларусь 19 июня 2012 г. N 8/26023</w:t>
      </w:r>
    </w:p>
    <w:p w:rsidR="000D5D34" w:rsidRDefault="000D5D34">
      <w:pPr>
        <w:pStyle w:val="ConsPlusNormal"/>
        <w:pBdr>
          <w:top w:val="single" w:sz="6" w:space="0" w:color="auto"/>
        </w:pBdr>
        <w:spacing w:before="100" w:after="100"/>
        <w:jc w:val="both"/>
        <w:rPr>
          <w:sz w:val="2"/>
          <w:szCs w:val="2"/>
        </w:rPr>
      </w:pPr>
    </w:p>
    <w:p w:rsidR="000D5D34" w:rsidRDefault="000D5D34">
      <w:pPr>
        <w:pStyle w:val="ConsPlusNormal"/>
        <w:jc w:val="both"/>
      </w:pPr>
    </w:p>
    <w:p w:rsidR="000D5D34" w:rsidRDefault="00526DB2">
      <w:pPr>
        <w:pStyle w:val="ConsPlusTitle"/>
        <w:jc w:val="center"/>
      </w:pPr>
      <w:r>
        <w:t>ПОСТАНОВЛЕНИЕ МИНИСТЕРСТВА ВНУТРЕННИХ ДЕЛ РЕСПУБЛИКИ БЕЛАРУСЬ</w:t>
      </w:r>
    </w:p>
    <w:p w:rsidR="000D5D34" w:rsidRDefault="00526DB2">
      <w:pPr>
        <w:pStyle w:val="ConsPlusTitle"/>
        <w:jc w:val="center"/>
      </w:pPr>
      <w:r>
        <w:t>1 июня 2012 г. N 156</w:t>
      </w:r>
    </w:p>
    <w:p w:rsidR="000D5D34" w:rsidRDefault="000D5D34">
      <w:pPr>
        <w:pStyle w:val="ConsPlusTitle"/>
        <w:jc w:val="center"/>
      </w:pPr>
    </w:p>
    <w:p w:rsidR="000D5D34" w:rsidRDefault="00526DB2">
      <w:pPr>
        <w:pStyle w:val="ConsPlusTitle"/>
        <w:jc w:val="center"/>
      </w:pPr>
      <w:r>
        <w:t>ОБ УТВЕРЖДЕНИИ ПРАВИЛ ОТКРЫТИЯ И ФУНКЦИОНИРОВАНИЯ ОБЪЕКТОВ, НАДЗОР ЗА КОТОРЫМИ ВОЗЛОЖЕН НА ОРГАНЫ ВНУТРЕННИХ ДЕЛ</w:t>
      </w:r>
    </w:p>
    <w:p w:rsidR="009044E5" w:rsidRPr="009044E5" w:rsidRDefault="009044E5" w:rsidP="009044E5">
      <w:pPr>
        <w:pStyle w:val="ConsPlusNormal"/>
        <w:jc w:val="center"/>
        <w:rPr>
          <w:i/>
          <w:color w:val="000000" w:themeColor="text1"/>
        </w:rPr>
      </w:pPr>
      <w:r w:rsidRPr="009044E5">
        <w:rPr>
          <w:i/>
          <w:color w:val="000000" w:themeColor="text1"/>
        </w:rPr>
        <w:t>(в ред. постановлений МВД от 07.05.2014 N 154,</w:t>
      </w:r>
    </w:p>
    <w:p w:rsidR="009044E5" w:rsidRPr="009044E5" w:rsidRDefault="009044E5" w:rsidP="009044E5">
      <w:pPr>
        <w:pStyle w:val="ConsPlusTitle"/>
        <w:jc w:val="center"/>
        <w:rPr>
          <w:i/>
          <w:color w:val="000000" w:themeColor="text1"/>
        </w:rPr>
      </w:pPr>
      <w:r w:rsidRPr="009044E5">
        <w:rPr>
          <w:i/>
          <w:color w:val="000000" w:themeColor="text1"/>
        </w:rPr>
        <w:t>от 28.04.2018 N 129, от 16.05.2019 N 129)</w:t>
      </w:r>
    </w:p>
    <w:p w:rsidR="000D5D34" w:rsidRDefault="000D5D34">
      <w:pPr>
        <w:pStyle w:val="ConsPlusNormal"/>
        <w:jc w:val="both"/>
      </w:pPr>
    </w:p>
    <w:p w:rsidR="000D5D34" w:rsidRDefault="00526DB2">
      <w:pPr>
        <w:pStyle w:val="ConsPlusNormal"/>
        <w:ind w:firstLine="540"/>
        <w:jc w:val="both"/>
      </w:pPr>
      <w:r>
        <w:t>На основании подпункта 9.17-1 пункта 9 Положения о Министерстве внутренних дел Республики Беларусь, утвержденного Указом Президента Республики Беларусь от 4 декабря 2007 г. N 611, Министерство внутренних дел Республики Беларусь ПОСТАНОВЛЯЕТ:</w:t>
      </w:r>
    </w:p>
    <w:p w:rsidR="000D5D34" w:rsidRDefault="00526DB2">
      <w:pPr>
        <w:pStyle w:val="ConsPlusNormal"/>
        <w:jc w:val="both"/>
      </w:pPr>
      <w:r>
        <w:t>(преамбула в ред. постановления МВД от 16.05.2019 N 129)</w:t>
      </w:r>
    </w:p>
    <w:p w:rsidR="000D5D34" w:rsidRDefault="00526DB2">
      <w:pPr>
        <w:pStyle w:val="ConsPlusNormal"/>
        <w:spacing w:before="200"/>
        <w:ind w:firstLine="540"/>
        <w:jc w:val="both"/>
      </w:pPr>
      <w:r>
        <w:t>1. Утвердить Правила открытия и функционирования объектов, надзор за которыми возложен на органы внутренних дел (прилагаются).</w:t>
      </w:r>
    </w:p>
    <w:p w:rsidR="000D5D34" w:rsidRDefault="00526DB2">
      <w:pPr>
        <w:pStyle w:val="ConsPlusNormal"/>
        <w:jc w:val="both"/>
      </w:pPr>
      <w:r>
        <w:t>(в ред. постановления МВД от 16.05.2019 N 129)</w:t>
      </w:r>
    </w:p>
    <w:p w:rsidR="000D5D34" w:rsidRDefault="00526DB2">
      <w:pPr>
        <w:pStyle w:val="ConsPlusNormal"/>
        <w:spacing w:before="200"/>
        <w:ind w:firstLine="540"/>
        <w:jc w:val="both"/>
      </w:pPr>
      <w:r>
        <w:t>2. Контроль за исполнением настоящего постановления возложить на управление профилактики главного управления охраны правопорядка и профилактики милиции общественной безопасности Министерства внутренних дел Республики Беларусь.</w:t>
      </w:r>
    </w:p>
    <w:p w:rsidR="000D5D34" w:rsidRDefault="00526DB2">
      <w:pPr>
        <w:pStyle w:val="ConsPlusNormal"/>
        <w:spacing w:before="200"/>
        <w:ind w:firstLine="540"/>
        <w:jc w:val="both"/>
      </w:pPr>
      <w:r>
        <w:t>3. Настоящее постановление вступает в силу после его официального опубликования.</w:t>
      </w:r>
    </w:p>
    <w:p w:rsidR="000D5D34" w:rsidRDefault="000D5D34">
      <w:pPr>
        <w:pStyle w:val="ConsPlusNormal"/>
        <w:jc w:val="both"/>
      </w:pPr>
    </w:p>
    <w:p w:rsidR="000D5D34" w:rsidRDefault="00526DB2">
      <w:pPr>
        <w:pStyle w:val="ConsPlusNormal"/>
      </w:pPr>
      <w:r>
        <w:t>Министр</w:t>
      </w:r>
    </w:p>
    <w:tbl>
      <w:tblPr>
        <w:tblW w:w="5000" w:type="pct"/>
        <w:tblLayout w:type="fixed"/>
        <w:tblCellMar>
          <w:left w:w="0" w:type="dxa"/>
          <w:right w:w="0" w:type="dxa"/>
        </w:tblCellMar>
        <w:tblLook w:val="0000" w:firstRow="0" w:lastRow="0" w:firstColumn="0" w:lastColumn="0" w:noHBand="0" w:noVBand="0"/>
      </w:tblPr>
      <w:tblGrid>
        <w:gridCol w:w="5103"/>
        <w:gridCol w:w="5104"/>
      </w:tblGrid>
      <w:tr w:rsidR="000D5D34">
        <w:tc>
          <w:tcPr>
            <w:tcW w:w="5103" w:type="dxa"/>
          </w:tcPr>
          <w:p w:rsidR="000D5D34" w:rsidRDefault="00526DB2">
            <w:pPr>
              <w:pStyle w:val="ConsPlusNormal"/>
              <w:spacing w:before="200"/>
            </w:pPr>
            <w:r>
              <w:t>полковник милиции</w:t>
            </w:r>
          </w:p>
        </w:tc>
        <w:tc>
          <w:tcPr>
            <w:tcW w:w="5103" w:type="dxa"/>
          </w:tcPr>
          <w:p w:rsidR="000D5D34" w:rsidRDefault="00526DB2">
            <w:pPr>
              <w:pStyle w:val="ConsPlusNormal"/>
              <w:spacing w:before="200"/>
              <w:jc w:val="right"/>
            </w:pPr>
            <w:proofErr w:type="spellStart"/>
            <w:r>
              <w:t>И.А.Шуневич</w:t>
            </w:r>
            <w:proofErr w:type="spellEnd"/>
          </w:p>
        </w:tc>
      </w:tr>
    </w:tbl>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526DB2">
      <w:pPr>
        <w:pStyle w:val="ConsPlusNonformat"/>
        <w:jc w:val="both"/>
      </w:pPr>
      <w:r>
        <w:t xml:space="preserve">                                                        УТВЕРЖДЕНО</w:t>
      </w:r>
    </w:p>
    <w:p w:rsidR="000D5D34" w:rsidRDefault="00526DB2">
      <w:pPr>
        <w:pStyle w:val="ConsPlusNonformat"/>
        <w:jc w:val="both"/>
      </w:pPr>
      <w:r>
        <w:t xml:space="preserve">                                                        Постановление</w:t>
      </w:r>
    </w:p>
    <w:p w:rsidR="000D5D34" w:rsidRDefault="00526DB2">
      <w:pPr>
        <w:pStyle w:val="ConsPlusNonformat"/>
        <w:jc w:val="both"/>
      </w:pPr>
      <w:r>
        <w:t xml:space="preserve">                                                        Министерства</w:t>
      </w:r>
    </w:p>
    <w:p w:rsidR="000D5D34" w:rsidRDefault="00526DB2">
      <w:pPr>
        <w:pStyle w:val="ConsPlusNonformat"/>
        <w:jc w:val="both"/>
      </w:pPr>
      <w:r>
        <w:t xml:space="preserve">                                                        внутренних дел</w:t>
      </w:r>
    </w:p>
    <w:p w:rsidR="000D5D34" w:rsidRDefault="00526DB2">
      <w:pPr>
        <w:pStyle w:val="ConsPlusNonformat"/>
        <w:jc w:val="both"/>
      </w:pPr>
      <w:r>
        <w:t xml:space="preserve">                                                        Республики Беларусь</w:t>
      </w:r>
    </w:p>
    <w:p w:rsidR="000D5D34" w:rsidRDefault="00526DB2">
      <w:pPr>
        <w:pStyle w:val="ConsPlusNonformat"/>
        <w:jc w:val="both"/>
      </w:pPr>
      <w:r>
        <w:t xml:space="preserve">                                                        01.06.2012 N 156</w:t>
      </w:r>
    </w:p>
    <w:p w:rsidR="000D5D34" w:rsidRDefault="000D5D34">
      <w:pPr>
        <w:pStyle w:val="ConsPlusNormal"/>
        <w:jc w:val="both"/>
      </w:pPr>
    </w:p>
    <w:p w:rsidR="000D5D34" w:rsidRDefault="00526DB2">
      <w:pPr>
        <w:pStyle w:val="ConsPlusTitle"/>
        <w:jc w:val="center"/>
      </w:pPr>
      <w:bookmarkStart w:id="0" w:name="Par36"/>
      <w:bookmarkEnd w:id="0"/>
      <w:r>
        <w:t>ПРАВИЛА</w:t>
      </w:r>
    </w:p>
    <w:p w:rsidR="000D5D34" w:rsidRPr="009044E5" w:rsidRDefault="00526DB2">
      <w:pPr>
        <w:pStyle w:val="ConsPlusTitle"/>
        <w:jc w:val="center"/>
        <w:rPr>
          <w:color w:val="000000" w:themeColor="text1"/>
        </w:rPr>
      </w:pPr>
      <w:r>
        <w:t xml:space="preserve">ОТКРЫТИЯ И ФУНКЦИОНИРОВАНИЯ ОБЪЕКТОВ, НАДЗОР ЗА КОТОРЫМИ ВОЗЛОЖЕН НА ОРГАНЫ </w:t>
      </w:r>
      <w:r w:rsidRPr="009044E5">
        <w:rPr>
          <w:color w:val="000000" w:themeColor="text1"/>
        </w:rPr>
        <w:t>ВНУТРЕННИХ ДЕЛ</w:t>
      </w:r>
    </w:p>
    <w:p w:rsidR="009044E5" w:rsidRPr="009044E5" w:rsidRDefault="009044E5" w:rsidP="009044E5">
      <w:pPr>
        <w:pStyle w:val="ConsPlusNormal"/>
        <w:jc w:val="center"/>
        <w:rPr>
          <w:i/>
          <w:color w:val="000000" w:themeColor="text1"/>
        </w:rPr>
      </w:pPr>
      <w:r w:rsidRPr="009044E5">
        <w:rPr>
          <w:i/>
          <w:color w:val="000000" w:themeColor="text1"/>
        </w:rPr>
        <w:t>(в ред. постановлений МВД от 07.05.2014 N 154,</w:t>
      </w:r>
    </w:p>
    <w:p w:rsidR="000D5D34" w:rsidRDefault="009044E5" w:rsidP="009044E5">
      <w:pPr>
        <w:pStyle w:val="ConsPlusNormal"/>
        <w:jc w:val="center"/>
        <w:rPr>
          <w:i/>
          <w:color w:val="000000" w:themeColor="text1"/>
        </w:rPr>
      </w:pPr>
      <w:r w:rsidRPr="009044E5">
        <w:rPr>
          <w:i/>
          <w:color w:val="000000" w:themeColor="text1"/>
        </w:rPr>
        <w:t>от 28.04.2018 N 129, от 16.05.2019 N 129)</w:t>
      </w:r>
    </w:p>
    <w:p w:rsidR="009044E5" w:rsidRPr="009044E5" w:rsidRDefault="009044E5" w:rsidP="009044E5">
      <w:pPr>
        <w:pStyle w:val="ConsPlusNormal"/>
        <w:jc w:val="center"/>
        <w:rPr>
          <w:i/>
          <w:color w:val="000000" w:themeColor="text1"/>
          <w:sz w:val="24"/>
          <w:szCs w:val="24"/>
        </w:rPr>
      </w:pPr>
      <w:bookmarkStart w:id="1" w:name="_GoBack"/>
      <w:bookmarkEnd w:id="1"/>
    </w:p>
    <w:p w:rsidR="000D5D34" w:rsidRDefault="00526DB2">
      <w:pPr>
        <w:pStyle w:val="ConsPlusNormal"/>
        <w:jc w:val="center"/>
        <w:outlineLvl w:val="1"/>
      </w:pPr>
      <w:r>
        <w:rPr>
          <w:b/>
          <w:bCs/>
        </w:rPr>
        <w:t>ГЛАВА 1</w:t>
      </w:r>
    </w:p>
    <w:p w:rsidR="000D5D34" w:rsidRDefault="00526DB2">
      <w:pPr>
        <w:pStyle w:val="ConsPlusNormal"/>
        <w:jc w:val="center"/>
      </w:pPr>
      <w:r>
        <w:rPr>
          <w:b/>
          <w:bCs/>
        </w:rPr>
        <w:t>ОБЩИЕ ПОЛОЖЕНИЯ</w:t>
      </w:r>
    </w:p>
    <w:p w:rsidR="000D5D34" w:rsidRDefault="000D5D34">
      <w:pPr>
        <w:pStyle w:val="ConsPlusNormal"/>
        <w:jc w:val="both"/>
      </w:pPr>
    </w:p>
    <w:p w:rsidR="000D5D34" w:rsidRDefault="00526DB2">
      <w:pPr>
        <w:pStyle w:val="ConsPlusNormal"/>
        <w:ind w:firstLine="540"/>
        <w:jc w:val="both"/>
      </w:pPr>
      <w:r>
        <w:t>1. Настоящие Правила устанавливают требования к открытию и функционированию крытых, полуоткрытых, открытых стрелковых тиров (далее, если не указано иное, - стрелковые тиры), стрельбищ, стрелково-охотничьих стендов, оружейно-ремонтных и штемпельно-граверных мастерских, надзор за которыми возложен на органы внутренних дел.</w:t>
      </w:r>
    </w:p>
    <w:p w:rsidR="000D5D34" w:rsidRDefault="00526DB2">
      <w:pPr>
        <w:pStyle w:val="ConsPlusNormal"/>
        <w:spacing w:before="200"/>
        <w:ind w:firstLine="540"/>
        <w:jc w:val="both"/>
      </w:pPr>
      <w:r>
        <w:t>2. Требования настоящих Правил не распространяются на объекты государственных воинских формирований и военизированных организаций, таможенных органов и органов прокуратуры.</w:t>
      </w:r>
    </w:p>
    <w:p w:rsidR="000D5D34" w:rsidRDefault="000D5D34">
      <w:pPr>
        <w:pStyle w:val="ConsPlusNormal"/>
        <w:jc w:val="both"/>
      </w:pPr>
    </w:p>
    <w:p w:rsidR="000D5D34" w:rsidRDefault="00526DB2">
      <w:pPr>
        <w:pStyle w:val="ConsPlusNormal"/>
        <w:jc w:val="center"/>
        <w:outlineLvl w:val="1"/>
      </w:pPr>
      <w:r>
        <w:rPr>
          <w:b/>
          <w:bCs/>
        </w:rPr>
        <w:t>ГЛАВА 2</w:t>
      </w:r>
    </w:p>
    <w:p w:rsidR="000D5D34" w:rsidRDefault="00526DB2">
      <w:pPr>
        <w:pStyle w:val="ConsPlusNormal"/>
        <w:jc w:val="center"/>
      </w:pPr>
      <w:r>
        <w:rPr>
          <w:b/>
          <w:bCs/>
        </w:rPr>
        <w:t>ОТКРЫТИЕ И ФУНКЦИОНИРОВАНИЕ СТРЕЛКОВЫХ ТИРОВ, СТРЕЛЬБИЩ И СТРЕЛКОВО-ОХОТНИЧЬИХ СТЕНДОВ</w:t>
      </w:r>
    </w:p>
    <w:p w:rsidR="000D5D34" w:rsidRDefault="000D5D34">
      <w:pPr>
        <w:pStyle w:val="ConsPlusNormal"/>
        <w:jc w:val="both"/>
      </w:pPr>
    </w:p>
    <w:p w:rsidR="000D5D34" w:rsidRDefault="00526DB2">
      <w:pPr>
        <w:pStyle w:val="ConsPlusNormal"/>
        <w:ind w:firstLine="540"/>
        <w:jc w:val="both"/>
      </w:pPr>
      <w:r>
        <w:t>3. Открытие и функционирование стрелковых тиров, стрельбищ, стрелково-охотничьих стендов (далее, если не указано иное, - стрелковые объекты) осуществляется после их оборудования юридическими лицами, индивидуальными предпринимателями (далее - организация) в соответствии с требованиями настоящих Правил и получения в главном управлении внутренних дел Минского городского исполнительного комитета, управлениях внутренних дел областных исполнительных комитетов, управлениях, отделах внутренних дел городских, районных исполнительных комитетов (местных администраций), отделах внутренних дел на транспорте (далее, если не указано иное, - территориальные ОВД) разрешения на открытие и функционирование стрелковых тиров, стрельбищ, стрелково-охотничьих стендов, оружейно-ремонтных мастерских, магазинов по реализации служебного и гражданского оружия и боеприпасов к нему по форме согласно приложению 1.</w:t>
      </w:r>
    </w:p>
    <w:p w:rsidR="000D5D34" w:rsidRDefault="00526DB2">
      <w:pPr>
        <w:pStyle w:val="ConsPlusNormal"/>
        <w:jc w:val="both"/>
      </w:pPr>
      <w:r>
        <w:t>(в ред. постановления МВД от 07.05.2014 N 154)</w:t>
      </w:r>
    </w:p>
    <w:p w:rsidR="000D5D34" w:rsidRDefault="00526DB2">
      <w:pPr>
        <w:pStyle w:val="ConsPlusNormal"/>
        <w:spacing w:before="200"/>
        <w:ind w:firstLine="540"/>
        <w:jc w:val="both"/>
      </w:pPr>
      <w:r>
        <w:t>Без получения разрешения на открытие и функционирование стрелковых тиров, стрельбищ, стрелково-охотничьих стендов, оружейно-ремонтных мастерских, магазинов по реализации служебного и гражданского оружия и боеприпасов к нему открываются и функционируют стрелковые объекты, предназначенные для стрельбы из пневматического оружия с дульной энергией не более 7,5 Дж.</w:t>
      </w:r>
    </w:p>
    <w:p w:rsidR="000D5D34" w:rsidRDefault="00526DB2">
      <w:pPr>
        <w:pStyle w:val="ConsPlusNormal"/>
        <w:spacing w:before="200"/>
        <w:ind w:firstLine="540"/>
        <w:jc w:val="both"/>
      </w:pPr>
      <w:r>
        <w:t>4. Учет оружия и боеприпасов, хранящихся на стрелковом объекте, осуществляется работником организации в журнале учета оружия и боеприпасов согласно приложению 2.</w:t>
      </w:r>
    </w:p>
    <w:p w:rsidR="000D5D34" w:rsidRDefault="00526DB2">
      <w:pPr>
        <w:pStyle w:val="ConsPlusNormal"/>
        <w:spacing w:before="200"/>
        <w:ind w:firstLine="540"/>
        <w:jc w:val="both"/>
      </w:pPr>
      <w:r>
        <w:t xml:space="preserve">5. Выдача и прием оружия и боеприпасов для проведения стрельб на стрелковом объекте производится работником организации, ответственным за их выдачу и прием, под роспись в журнале выдачи и </w:t>
      </w:r>
      <w:proofErr w:type="gramStart"/>
      <w:r>
        <w:t>приема оружия и боеприпасов</w:t>
      </w:r>
      <w:proofErr w:type="gramEnd"/>
      <w:r>
        <w:t xml:space="preserve"> и проведения инструктажа согласно приложению 3.</w:t>
      </w:r>
    </w:p>
    <w:p w:rsidR="000D5D34" w:rsidRDefault="00526DB2">
      <w:pPr>
        <w:pStyle w:val="ConsPlusNormal"/>
        <w:spacing w:before="200"/>
        <w:ind w:firstLine="540"/>
        <w:jc w:val="both"/>
      </w:pPr>
      <w:r>
        <w:t xml:space="preserve">6. Журналы учета оружия и боеприпасов, выдачи и </w:t>
      </w:r>
      <w:proofErr w:type="gramStart"/>
      <w:r>
        <w:t>приема оружия и боеприпасов</w:t>
      </w:r>
      <w:proofErr w:type="gramEnd"/>
      <w:r>
        <w:t xml:space="preserve"> и проведения инструктажа должны быть пронумерованы, прошнурованы и скреплены печатью подразделения разрешительной работы территориального ОВД (далее - подразделение разрешительной работы) либо территориального ОВД.</w:t>
      </w:r>
    </w:p>
    <w:p w:rsidR="000D5D34" w:rsidRDefault="00526DB2">
      <w:pPr>
        <w:pStyle w:val="ConsPlusNormal"/>
        <w:jc w:val="both"/>
      </w:pPr>
      <w:r>
        <w:t>(в ред. постановления МВД от 28.04.2018 N 129)</w:t>
      </w:r>
    </w:p>
    <w:p w:rsidR="000D5D34" w:rsidRDefault="00526DB2">
      <w:pPr>
        <w:pStyle w:val="ConsPlusNormal"/>
        <w:spacing w:before="200"/>
        <w:ind w:firstLine="540"/>
        <w:jc w:val="both"/>
      </w:pPr>
      <w:r>
        <w:t>7. Помещения для хранения оружия и боеприпасов должны соответствовать следующим требованиям:</w:t>
      </w:r>
    </w:p>
    <w:p w:rsidR="000D5D34" w:rsidRDefault="00526DB2">
      <w:pPr>
        <w:pStyle w:val="ConsPlusNormal"/>
        <w:spacing w:before="200"/>
        <w:ind w:firstLine="540"/>
        <w:jc w:val="both"/>
      </w:pPr>
      <w:r>
        <w:t>7.1. стены, перегородки, потолок и пол должны быть капитальными, выполненными из кирпича или камня с толщиной кладки не менее 380 мм, либо бетонных стеновых блоков толщиной не менее 200 мм, либо бетонных блоков в два слоя, каждый толщиной не менее 90 мм, либо железобетонных панелей толщиной не менее 180 мм (элементы строения, не отвечающие указанным требованиям, закрываются стальной решеткой);</w:t>
      </w:r>
    </w:p>
    <w:p w:rsidR="000D5D34" w:rsidRDefault="00526DB2">
      <w:pPr>
        <w:pStyle w:val="ConsPlusNormal"/>
        <w:spacing w:before="200"/>
        <w:ind w:firstLine="540"/>
        <w:jc w:val="both"/>
      </w:pPr>
      <w:r>
        <w:t>7.2. дверные проемы оборудуются:</w:t>
      </w:r>
    </w:p>
    <w:p w:rsidR="000D5D34" w:rsidRDefault="00526DB2">
      <w:pPr>
        <w:pStyle w:val="ConsPlusNormal"/>
        <w:spacing w:before="200"/>
        <w:ind w:firstLine="540"/>
        <w:jc w:val="both"/>
      </w:pPr>
      <w:r>
        <w:t xml:space="preserve">снаружи - сплошной стальной дверью (люком) толщиной не менее 3 мм, укрепленной по периметру и диагонали стальным профилем толщиной не менее 3 мм и шириной не менее 50 мм. В ранее построенных помещениях допускается наличие дощатой </w:t>
      </w:r>
      <w:proofErr w:type="spellStart"/>
      <w:r>
        <w:t>однопольной</w:t>
      </w:r>
      <w:proofErr w:type="spellEnd"/>
      <w:r>
        <w:t xml:space="preserve"> двери (люка) толщиной не менее 40 мм, обитой с двух сторон оцинкованной кровельной сталью, с загибом краев листа на торец двери. Наружная дверь (люк) должна иметь два внутренних замка, крепления и петли, а также приспособление для опечатывания (опломбирования). Вместо второго внутреннего замка допускается наличие стальных проушин толщиной не менее 3 мм для запирания двери на навесной замок;</w:t>
      </w:r>
    </w:p>
    <w:p w:rsidR="000D5D34" w:rsidRDefault="00526DB2">
      <w:pPr>
        <w:pStyle w:val="ConsPlusNormal"/>
        <w:spacing w:before="200"/>
        <w:ind w:firstLine="540"/>
        <w:jc w:val="both"/>
      </w:pPr>
      <w:r>
        <w:t>внутри - решетчатой дверью, запирающейся на внутренний либо навесной замок;</w:t>
      </w:r>
    </w:p>
    <w:p w:rsidR="000D5D34" w:rsidRDefault="00526DB2">
      <w:pPr>
        <w:pStyle w:val="ConsPlusNormal"/>
        <w:spacing w:before="200"/>
        <w:ind w:firstLine="540"/>
        <w:jc w:val="both"/>
      </w:pPr>
      <w:r>
        <w:t>стальным коробом из профиля толщиной не менее 5 мм и шириной не менее 100 мм, приваренным к углубленным в перекрытие (стену) на 80 мм штырям из арматурной стали диаметром 10 - 12 мм, расстояние между которыми должно составлять не более 700 мм. В ранее построенных зданиях допускается наличие деревянных дверных коробок, укрепленных стальными уголками размером 30 x 40 мм, толщиной не менее 5 мм, прикрепленными к стене не менее чем 10 штырями из арматурной стали диаметром 10 - 12 мм и длиной не менее 120 - 150 мм;</w:t>
      </w:r>
    </w:p>
    <w:p w:rsidR="000D5D34" w:rsidRDefault="00526DB2">
      <w:pPr>
        <w:pStyle w:val="ConsPlusNormal"/>
        <w:spacing w:before="200"/>
        <w:ind w:firstLine="540"/>
        <w:jc w:val="both"/>
      </w:pPr>
      <w:r>
        <w:lastRenderedPageBreak/>
        <w:t>7.3. оконные проемы с внутренней стороны или между рамами оборудуются стальными решетками, концы прутьев которых должны быть углублены в стены не менее чем на 80 мм и зацементированы;</w:t>
      </w:r>
    </w:p>
    <w:p w:rsidR="000D5D34" w:rsidRDefault="00526DB2">
      <w:pPr>
        <w:pStyle w:val="ConsPlusNormal"/>
        <w:spacing w:before="200"/>
        <w:ind w:firstLine="540"/>
        <w:jc w:val="both"/>
      </w:pPr>
      <w:r>
        <w:t>7.4. в помещениях, расположенных на первом этаже, оконные проемы дополнительно оборудуются запирающимися на замки металлическими ставнями толщиной не менее 3 мм или деревянными ставнями, обитыми с двух сторон оцинкованной кровельной сталью. Ставни должны иметь приспособления для опечатывания (опломбирования). Открываемые для проветривания окна должны быть оборудованы мелкой металлической сеткой;</w:t>
      </w:r>
    </w:p>
    <w:p w:rsidR="000D5D34" w:rsidRDefault="00526DB2">
      <w:pPr>
        <w:pStyle w:val="ConsPlusNormal"/>
        <w:spacing w:before="200"/>
        <w:ind w:firstLine="540"/>
        <w:jc w:val="both"/>
      </w:pPr>
      <w:r>
        <w:t>7.5. на вентиляционных окнах или люках (при их наличии), отверстиях в стенах, предназначенных для инженерных сетей, устанавливаются стальные решетки из прутьев с ячейками не более 50 x 50 мм, исключающие возможность проникновения через них;</w:t>
      </w:r>
    </w:p>
    <w:p w:rsidR="000D5D34" w:rsidRDefault="00526DB2">
      <w:pPr>
        <w:pStyle w:val="ConsPlusNormal"/>
        <w:spacing w:before="200"/>
        <w:ind w:firstLine="540"/>
        <w:jc w:val="both"/>
      </w:pPr>
      <w:r>
        <w:t>7.6. решетки, установленные для укрепления стен (перегородок), в дверных проемах, оконных проемах, вентиляционных окнах или люках (при их наличии), отверстиях в стенах, предназначенных для инженерных сетей, выполняются из стальных прутьев диаметром не менее 16 мм, которые свариваются в каждом перекрестии, образуя ячейки не более 150 x 150 мм либо площадью не более 150 кв. см при изготовлении фигурных ячеек, укрепляются по периметру стальными уголками размером 30 x 40 мм, толщиной не менее 5 мм;</w:t>
      </w:r>
    </w:p>
    <w:p w:rsidR="000D5D34" w:rsidRDefault="00526DB2">
      <w:pPr>
        <w:pStyle w:val="ConsPlusNormal"/>
        <w:spacing w:before="200"/>
        <w:ind w:firstLine="540"/>
        <w:jc w:val="both"/>
      </w:pPr>
      <w:r>
        <w:t>7.7. оборудуются:</w:t>
      </w:r>
    </w:p>
    <w:p w:rsidR="000D5D34" w:rsidRDefault="00526DB2">
      <w:pPr>
        <w:pStyle w:val="ConsPlusNormal"/>
        <w:spacing w:before="200"/>
        <w:ind w:firstLine="540"/>
        <w:jc w:val="both"/>
      </w:pPr>
      <w:r>
        <w:t>техническими средствами ручных систем тревожной сигнализации, контроль за которыми осуществляется подразделениями Департамента охраны Министерства внутренних дел (далее - подразделения Департамента охраны);</w:t>
      </w:r>
    </w:p>
    <w:p w:rsidR="000D5D34" w:rsidRDefault="00526DB2">
      <w:pPr>
        <w:pStyle w:val="ConsPlusNormal"/>
        <w:jc w:val="both"/>
      </w:pPr>
      <w:r>
        <w:t>(в ред. постановления МВД от 16.05.2019 N 129)</w:t>
      </w:r>
    </w:p>
    <w:p w:rsidR="000D5D34" w:rsidRDefault="00526DB2">
      <w:pPr>
        <w:pStyle w:val="ConsPlusNormal"/>
        <w:spacing w:before="200"/>
        <w:ind w:firstLine="540"/>
        <w:jc w:val="both"/>
      </w:pPr>
      <w:r>
        <w:t>техническими средствами систем охранной сигнализации, с использованием которых подразделениями Департамента охраны осуществляется охрана этих помещений;</w:t>
      </w:r>
    </w:p>
    <w:p w:rsidR="000D5D34" w:rsidRDefault="00526DB2">
      <w:pPr>
        <w:pStyle w:val="ConsPlusNormal"/>
        <w:spacing w:before="200"/>
        <w:ind w:firstLine="540"/>
        <w:jc w:val="both"/>
      </w:pPr>
      <w:r>
        <w:t>средствами пожаротушения в соответствии с требованиями нормативных правовых актов о пожарной безопасности.</w:t>
      </w:r>
    </w:p>
    <w:p w:rsidR="000D5D34" w:rsidRDefault="00526DB2">
      <w:pPr>
        <w:pStyle w:val="ConsPlusNormal"/>
        <w:spacing w:before="200"/>
        <w:ind w:firstLine="540"/>
        <w:jc w:val="both"/>
      </w:pPr>
      <w:r>
        <w:t>Технические средства ручных систем тревожной сигнализации и технические средства систем охранной сигнализации, в том числе автономные, должны иметь резервные источники питания, обеспечивающие функционирование этих средств и систем при отключении основного (централизованного) питания.</w:t>
      </w:r>
    </w:p>
    <w:p w:rsidR="000D5D34" w:rsidRDefault="00526DB2">
      <w:pPr>
        <w:pStyle w:val="ConsPlusNormal"/>
        <w:spacing w:before="200"/>
        <w:ind w:firstLine="540"/>
        <w:jc w:val="both"/>
      </w:pPr>
      <w:r>
        <w:t>8. Входить в помещения для хранения оружия и боеприпасов разрешается работникам организации, ответственным за хранение, учет, выдачу и прием оружия и боеприпасов.</w:t>
      </w:r>
    </w:p>
    <w:p w:rsidR="000D5D34" w:rsidRDefault="00526DB2">
      <w:pPr>
        <w:pStyle w:val="ConsPlusNormal"/>
        <w:spacing w:before="200"/>
        <w:ind w:firstLine="540"/>
        <w:jc w:val="both"/>
      </w:pPr>
      <w:r>
        <w:t xml:space="preserve">9. В целях совершенствования навыков по пулевой стрельбе допускается нахождение на стрелковых объектах стрелков-спортсменов с личным спортивным и охотничьим оружием. Такое оружие может помещаться в помещения для хранения оружия и боеприпасов для его временного хранения, о чем делается запись в журнале выдачи и </w:t>
      </w:r>
      <w:proofErr w:type="gramStart"/>
      <w:r>
        <w:t>приема оружия и боеприпасов</w:t>
      </w:r>
      <w:proofErr w:type="gramEnd"/>
      <w:r>
        <w:t xml:space="preserve"> и проведения инструктажа.</w:t>
      </w:r>
    </w:p>
    <w:p w:rsidR="000D5D34" w:rsidRDefault="00526DB2">
      <w:pPr>
        <w:pStyle w:val="ConsPlusNormal"/>
        <w:spacing w:before="200"/>
        <w:ind w:firstLine="540"/>
        <w:jc w:val="both"/>
      </w:pPr>
      <w:r>
        <w:t>10. Для организации стрельб на стрелковом объекте, обеспечения мер безопасности при их проведении приказом руководителя организации назначаются:</w:t>
      </w:r>
    </w:p>
    <w:p w:rsidR="000D5D34" w:rsidRDefault="00526DB2">
      <w:pPr>
        <w:pStyle w:val="ConsPlusNormal"/>
        <w:spacing w:before="200"/>
        <w:ind w:firstLine="540"/>
        <w:jc w:val="both"/>
      </w:pPr>
      <w:r>
        <w:t>руководитель стрельб - из числа руководителей учебных групп, при необходимости - их заместителей. Если стрельба ведется на двух и более участках, назначается старший руководитель стрельб;</w:t>
      </w:r>
    </w:p>
    <w:p w:rsidR="000D5D34" w:rsidRDefault="00526DB2">
      <w:pPr>
        <w:pStyle w:val="ConsPlusNormal"/>
        <w:spacing w:before="200"/>
        <w:ind w:firstLine="540"/>
        <w:jc w:val="both"/>
      </w:pPr>
      <w:r>
        <w:t>начальник пункта боепитания.</w:t>
      </w:r>
    </w:p>
    <w:p w:rsidR="000D5D34" w:rsidRDefault="00526DB2">
      <w:pPr>
        <w:pStyle w:val="ConsPlusNormal"/>
        <w:spacing w:before="200"/>
        <w:ind w:firstLine="540"/>
        <w:jc w:val="both"/>
      </w:pPr>
      <w:r>
        <w:t>Все другие лица для обслуживания стрельб назначаются руководителем стрельб (раздатчик боеприпасов, наблюдатели и так далее).</w:t>
      </w:r>
    </w:p>
    <w:p w:rsidR="000D5D34" w:rsidRDefault="00526DB2">
      <w:pPr>
        <w:pStyle w:val="ConsPlusNormal"/>
        <w:spacing w:before="200"/>
        <w:ind w:firstLine="540"/>
        <w:jc w:val="both"/>
      </w:pPr>
      <w:r>
        <w:t>При этом определяются пункт боевого питания, который находится в тылу, на удалении 5 - 10 метров от места для подготовки к стрельбе (далее - пункт боевого питания), исходный рубеж, место, с которого разрешается ведение стрельбы (далее - огневой рубеж), и место для осмотра мишеней (далее - рубеж осмотра мишеней).</w:t>
      </w:r>
    </w:p>
    <w:p w:rsidR="000D5D34" w:rsidRDefault="00526DB2">
      <w:pPr>
        <w:pStyle w:val="ConsPlusNormal"/>
        <w:spacing w:before="200"/>
        <w:ind w:firstLine="540"/>
        <w:jc w:val="both"/>
      </w:pPr>
      <w:r>
        <w:lastRenderedPageBreak/>
        <w:t>Исходный рубеж, огневой рубеж, пункт боевого питания и рубеж осмотра мишеней обозначаются линиями и указателями.</w:t>
      </w:r>
    </w:p>
    <w:p w:rsidR="000D5D34" w:rsidRDefault="00526DB2">
      <w:pPr>
        <w:pStyle w:val="ConsPlusNormal"/>
        <w:spacing w:before="200"/>
        <w:ind w:firstLine="540"/>
        <w:jc w:val="both"/>
      </w:pPr>
      <w:r>
        <w:t>11. Безопасность при проведении стрельб обеспечивается правильной организацией стрельб и дисциплинированностью их участников.</w:t>
      </w:r>
    </w:p>
    <w:p w:rsidR="000D5D34" w:rsidRDefault="00526DB2">
      <w:pPr>
        <w:pStyle w:val="ConsPlusNormal"/>
        <w:spacing w:before="200"/>
        <w:ind w:firstLine="540"/>
        <w:jc w:val="both"/>
      </w:pPr>
      <w:r>
        <w:t>12. Перед началом стрельб необходимо тщательно осмотреть территорию стрелкового объекта.</w:t>
      </w:r>
    </w:p>
    <w:p w:rsidR="000D5D34" w:rsidRDefault="00526DB2">
      <w:pPr>
        <w:pStyle w:val="ConsPlusNormal"/>
        <w:spacing w:before="200"/>
        <w:ind w:firstLine="540"/>
        <w:jc w:val="both"/>
      </w:pPr>
      <w:r>
        <w:t>13. Разрешение на открытие стрельбы дает только руководитель стрельб. Вести стрельбу на стрелковом объекте разрешается только после команды "Огонь". Стрельба прекращается по команде "Отбой". От команды "Отбой" до команды "Огонь" запрещается находиться на огневом рубеже.</w:t>
      </w:r>
    </w:p>
    <w:p w:rsidR="000D5D34" w:rsidRDefault="00526DB2">
      <w:pPr>
        <w:pStyle w:val="ConsPlusNormal"/>
        <w:spacing w:before="200"/>
        <w:ind w:firstLine="540"/>
        <w:jc w:val="both"/>
      </w:pPr>
      <w:r>
        <w:t>14. Ведение стрельбы всеми стреляющими должно немедленно прекращаться самостоятельно или по команде руководителя стрельб в случаях:</w:t>
      </w:r>
    </w:p>
    <w:p w:rsidR="000D5D34" w:rsidRDefault="00526DB2">
      <w:pPr>
        <w:pStyle w:val="ConsPlusNormal"/>
        <w:spacing w:before="200"/>
        <w:ind w:firstLine="540"/>
        <w:jc w:val="both"/>
      </w:pPr>
      <w:r>
        <w:t>появления людей, транспортных средств или животных на мишенном поле, а также низко летящих самолетов и вертолетов над районом стрельб;</w:t>
      </w:r>
    </w:p>
    <w:p w:rsidR="000D5D34" w:rsidRDefault="00526DB2">
      <w:pPr>
        <w:pStyle w:val="ConsPlusNormal"/>
        <w:spacing w:before="200"/>
        <w:ind w:firstLine="540"/>
        <w:jc w:val="both"/>
      </w:pPr>
      <w:r>
        <w:t>поднятия белого флага (фонаря) на командном пункте или блиндаже (укрытии);</w:t>
      </w:r>
    </w:p>
    <w:p w:rsidR="000D5D34" w:rsidRDefault="00526DB2">
      <w:pPr>
        <w:pStyle w:val="ConsPlusNormal"/>
        <w:spacing w:before="200"/>
        <w:ind w:firstLine="540"/>
        <w:jc w:val="both"/>
      </w:pPr>
      <w:r>
        <w:t>возникновения пожара от стрельбы;</w:t>
      </w:r>
    </w:p>
    <w:p w:rsidR="000D5D34" w:rsidRDefault="00526DB2">
      <w:pPr>
        <w:pStyle w:val="ConsPlusNormal"/>
        <w:spacing w:before="200"/>
        <w:ind w:firstLine="540"/>
        <w:jc w:val="both"/>
      </w:pPr>
      <w:r>
        <w:t>возникновения непредвиденных обстоятельств (отключения электроэнергии и так далее).</w:t>
      </w:r>
    </w:p>
    <w:p w:rsidR="000D5D34" w:rsidRDefault="00526DB2">
      <w:pPr>
        <w:pStyle w:val="ConsPlusNormal"/>
        <w:spacing w:before="200"/>
        <w:ind w:firstLine="540"/>
        <w:jc w:val="both"/>
      </w:pPr>
      <w:r>
        <w:t>15. Запрещается при проведении стрельб:</w:t>
      </w:r>
    </w:p>
    <w:p w:rsidR="000D5D34" w:rsidRDefault="00526DB2">
      <w:pPr>
        <w:pStyle w:val="ConsPlusNormal"/>
        <w:spacing w:before="200"/>
        <w:ind w:firstLine="540"/>
        <w:jc w:val="both"/>
      </w:pPr>
      <w:r>
        <w:t>извлекать оружие из кобуры без разрешения руководителя стрельб;</w:t>
      </w:r>
    </w:p>
    <w:p w:rsidR="000D5D34" w:rsidRDefault="00526DB2">
      <w:pPr>
        <w:pStyle w:val="ConsPlusNormal"/>
        <w:spacing w:before="200"/>
        <w:ind w:firstLine="540"/>
        <w:jc w:val="both"/>
      </w:pPr>
      <w:r>
        <w:t>направлять оружие, независимо от того, заряжено оно или нет, в сторону, где находятся люди, или по направлению их возможного появления;</w:t>
      </w:r>
    </w:p>
    <w:p w:rsidR="000D5D34" w:rsidRDefault="00526DB2">
      <w:pPr>
        <w:pStyle w:val="ConsPlusNormal"/>
        <w:spacing w:before="200"/>
        <w:ind w:firstLine="540"/>
        <w:jc w:val="both"/>
      </w:pPr>
      <w:r>
        <w:t>заряжать оружие боевыми или холостыми патронами без команды руководителя стрельб;</w:t>
      </w:r>
    </w:p>
    <w:p w:rsidR="000D5D34" w:rsidRDefault="00526DB2">
      <w:pPr>
        <w:pStyle w:val="ConsPlusNormal"/>
        <w:spacing w:before="200"/>
        <w:ind w:firstLine="540"/>
        <w:jc w:val="both"/>
      </w:pPr>
      <w:r>
        <w:t>открывать и вести стрельбу без команды руководителя стрельб, из неисправного оружия, в опасных направлениях, при поднятом белом флаге (фонаре) на командном пункте стрелкового объекта;</w:t>
      </w:r>
    </w:p>
    <w:p w:rsidR="000D5D34" w:rsidRDefault="00526DB2">
      <w:pPr>
        <w:pStyle w:val="ConsPlusNormal"/>
        <w:spacing w:before="200"/>
        <w:ind w:firstLine="540"/>
        <w:jc w:val="both"/>
      </w:pPr>
      <w:r>
        <w:t>оставлять заряженное оружие на огневом рубеже или в другом месте, а также передавать его другим лицам;</w:t>
      </w:r>
    </w:p>
    <w:p w:rsidR="000D5D34" w:rsidRDefault="00526DB2">
      <w:pPr>
        <w:pStyle w:val="ConsPlusNormal"/>
        <w:spacing w:before="200"/>
        <w:ind w:firstLine="540"/>
        <w:jc w:val="both"/>
      </w:pPr>
      <w:r>
        <w:t>после команды "Осмотрено" производить контрольный спуск.</w:t>
      </w:r>
    </w:p>
    <w:p w:rsidR="000D5D34" w:rsidRDefault="00526DB2">
      <w:pPr>
        <w:pStyle w:val="ConsPlusNormal"/>
        <w:spacing w:before="200"/>
        <w:ind w:firstLine="540"/>
        <w:jc w:val="both"/>
      </w:pPr>
      <w:r>
        <w:t xml:space="preserve">16. Перед началом стрельб руководитель стрельб проводит инструктаж по мерам безопасности при стрельбе, о чем делается запись в журнале выдачи и </w:t>
      </w:r>
      <w:proofErr w:type="gramStart"/>
      <w:r>
        <w:t>приема оружия и боеприпасов</w:t>
      </w:r>
      <w:proofErr w:type="gramEnd"/>
      <w:r>
        <w:t xml:space="preserve"> и проведения инструктажа.</w:t>
      </w:r>
    </w:p>
    <w:p w:rsidR="000D5D34" w:rsidRDefault="00526DB2">
      <w:pPr>
        <w:pStyle w:val="ConsPlusNormal"/>
        <w:spacing w:before="200"/>
        <w:ind w:firstLine="540"/>
        <w:jc w:val="both"/>
      </w:pPr>
      <w:r>
        <w:t>17. Боеприпасы, израсходованные во время стрельб на стрелковом объекте, списываются по акту использования боеприпасов согласно приложению 4, утверждаемому руководителем организации, с приложением к нему ведомости расхода боеприпасов, составленной в двух экземплярах.</w:t>
      </w:r>
    </w:p>
    <w:p w:rsidR="000D5D34" w:rsidRDefault="00526DB2">
      <w:pPr>
        <w:pStyle w:val="ConsPlusNormal"/>
        <w:spacing w:before="200"/>
        <w:ind w:firstLine="540"/>
        <w:jc w:val="both"/>
      </w:pPr>
      <w:r>
        <w:t xml:space="preserve">18. Для каждого стрелкового объекта с учетом его особенностей администрацией указанного объекта разрабатывается инструкция по пропускному и </w:t>
      </w:r>
      <w:proofErr w:type="spellStart"/>
      <w:r>
        <w:t>внутриобъектовому</w:t>
      </w:r>
      <w:proofErr w:type="spellEnd"/>
      <w:r>
        <w:t xml:space="preserve"> режимам, согласованная с территориальным ОВД.</w:t>
      </w:r>
    </w:p>
    <w:p w:rsidR="000D5D34" w:rsidRDefault="00526DB2">
      <w:pPr>
        <w:pStyle w:val="ConsPlusNormal"/>
        <w:spacing w:before="200"/>
        <w:ind w:firstLine="540"/>
        <w:jc w:val="both"/>
      </w:pPr>
      <w:r>
        <w:t xml:space="preserve">19. В целях обеспечения пропускного и </w:t>
      </w:r>
      <w:proofErr w:type="spellStart"/>
      <w:r>
        <w:t>внутриобъектового</w:t>
      </w:r>
      <w:proofErr w:type="spellEnd"/>
      <w:r>
        <w:t xml:space="preserve"> режимов входные двери в стрелковый тир оборудуются надежными запорами, электрическим звонком, глазком или средствами видеонаблюдения.</w:t>
      </w:r>
    </w:p>
    <w:p w:rsidR="000D5D34" w:rsidRDefault="00526DB2">
      <w:pPr>
        <w:pStyle w:val="ConsPlusNormal"/>
        <w:spacing w:before="200"/>
        <w:ind w:firstLine="540"/>
        <w:jc w:val="both"/>
      </w:pPr>
      <w:r>
        <w:t>20. Пропуск на стрелковый объект работников, стрелков-спортсменов осуществляется через контрольно-пропускной пункт, оснащенный:</w:t>
      </w:r>
    </w:p>
    <w:p w:rsidR="000D5D34" w:rsidRDefault="00526DB2">
      <w:pPr>
        <w:pStyle w:val="ConsPlusNormal"/>
        <w:spacing w:before="200"/>
        <w:ind w:firstLine="540"/>
        <w:jc w:val="both"/>
      </w:pPr>
      <w:r>
        <w:t>необходимыми ящиками для хранения ключей и документации;</w:t>
      </w:r>
    </w:p>
    <w:p w:rsidR="000D5D34" w:rsidRDefault="00526DB2">
      <w:pPr>
        <w:pStyle w:val="ConsPlusNormal"/>
        <w:spacing w:before="200"/>
        <w:ind w:firstLine="540"/>
        <w:jc w:val="both"/>
      </w:pPr>
      <w:r>
        <w:t>стендами с образцами пропусков, инструкциями, графиками занятий в секциях.</w:t>
      </w:r>
    </w:p>
    <w:p w:rsidR="000D5D34" w:rsidRDefault="00526DB2">
      <w:pPr>
        <w:pStyle w:val="ConsPlusNormal"/>
        <w:spacing w:before="200"/>
        <w:ind w:firstLine="540"/>
        <w:jc w:val="both"/>
      </w:pPr>
      <w:r>
        <w:lastRenderedPageBreak/>
        <w:t>21. Крытые стрелковые тиры должны иметь пуленепробиваемые стены и потолок.</w:t>
      </w:r>
    </w:p>
    <w:p w:rsidR="000D5D34" w:rsidRDefault="00526DB2">
      <w:pPr>
        <w:pStyle w:val="ConsPlusNormal"/>
        <w:spacing w:before="200"/>
        <w:ind w:firstLine="540"/>
        <w:jc w:val="both"/>
      </w:pPr>
      <w:r>
        <w:t>Полуоткрытые стрелковые тиры должны иметь пуленепробиваемые стены, поперечные перехваты поверху в огневой зоне и навесы-перехваты над огневым рубежом. Стены, поперечные перехваты и навесы-перехваты полуоткрытых тиров должны исключать прямой вылет пули огнестрельного оружия за пределы тира.</w:t>
      </w:r>
    </w:p>
    <w:p w:rsidR="000D5D34" w:rsidRDefault="00526DB2">
      <w:pPr>
        <w:pStyle w:val="ConsPlusNormal"/>
        <w:spacing w:before="200"/>
        <w:ind w:firstLine="540"/>
        <w:jc w:val="both"/>
      </w:pPr>
      <w:r>
        <w:t>Открытые стрелковые тиры должны иметь пуленепробиваемые боковые и расположенные в основном направлении стрельбы (за рубежом осмотра мишеней) защитные валы, исключающие поражение людей за ними, и необходимые зоны безопасности с внешним ограждением по периметру.</w:t>
      </w:r>
    </w:p>
    <w:p w:rsidR="000D5D34" w:rsidRDefault="00526DB2">
      <w:pPr>
        <w:pStyle w:val="ConsPlusNormal"/>
        <w:spacing w:before="200"/>
        <w:ind w:firstLine="540"/>
        <w:jc w:val="both"/>
      </w:pPr>
      <w:r>
        <w:t xml:space="preserve">Размеры зон безопасности открытых тиров определяются с учетом топографических (ландшафтных и рельефных) особенностей местности и применяемых средств защиты, включая конструкции используемых </w:t>
      </w:r>
      <w:proofErr w:type="spellStart"/>
      <w:r>
        <w:t>пулеулавливателей</w:t>
      </w:r>
      <w:proofErr w:type="spellEnd"/>
      <w:r>
        <w:t>, защитных щитов, земляных валов, в том числе снижающих уровень шума, разлет (рикошет) пуль и их фрагментов, обеспечивающих безопасное функционирование стрелковых объектов.</w:t>
      </w:r>
    </w:p>
    <w:p w:rsidR="000D5D34" w:rsidRDefault="00526DB2">
      <w:pPr>
        <w:pStyle w:val="ConsPlusNormal"/>
        <w:jc w:val="both"/>
      </w:pPr>
      <w:r>
        <w:t>(п. 21 в ред. постановления МВД от 16.05.2019 N 129)</w:t>
      </w:r>
    </w:p>
    <w:p w:rsidR="000D5D34" w:rsidRDefault="00526DB2">
      <w:pPr>
        <w:pStyle w:val="ConsPlusNormal"/>
        <w:spacing w:before="200"/>
        <w:ind w:firstLine="540"/>
        <w:jc w:val="both"/>
      </w:pPr>
      <w:r>
        <w:t xml:space="preserve">22. Стрелковые тиры оборудуются </w:t>
      </w:r>
      <w:proofErr w:type="spellStart"/>
      <w:r>
        <w:t>пулеулавливателями</w:t>
      </w:r>
      <w:proofErr w:type="spellEnd"/>
      <w:r>
        <w:t xml:space="preserve"> для стрельбы из соответствующих типов огнестрельного оружия с нарезным стволом.</w:t>
      </w:r>
    </w:p>
    <w:p w:rsidR="000D5D34" w:rsidRDefault="00526DB2">
      <w:pPr>
        <w:pStyle w:val="ConsPlusNormal"/>
        <w:spacing w:before="200"/>
        <w:ind w:firstLine="540"/>
        <w:jc w:val="both"/>
      </w:pPr>
      <w:r>
        <w:t>23. Запрещается оборудование открытых стрелковых тиров, предназначенных для стрельбы из малокалиберного оружия, на расстоянии ближе 2 километров от огневого рубежа до населенных пунктов по основному направлению стрельбы, стрелковых тиров для стрельбы из оружия калибром более 5,6 мм - 6 километров.</w:t>
      </w:r>
    </w:p>
    <w:p w:rsidR="000D5D34" w:rsidRDefault="00526DB2">
      <w:pPr>
        <w:pStyle w:val="ConsPlusNormal"/>
        <w:jc w:val="both"/>
      </w:pPr>
      <w:r>
        <w:t>(в ред. постановления МВД от 16.05.2019 N 129)</w:t>
      </w:r>
    </w:p>
    <w:p w:rsidR="000D5D34" w:rsidRDefault="00526DB2">
      <w:pPr>
        <w:pStyle w:val="ConsPlusNormal"/>
        <w:spacing w:before="200"/>
        <w:ind w:firstLine="540"/>
        <w:jc w:val="both"/>
      </w:pPr>
      <w:r>
        <w:t>24. Полуоткрытые тиры запрещается размещать ближе 300 метров от огневого рубежа до жилых и общественных зданий по основному направлению стрельбы.</w:t>
      </w:r>
    </w:p>
    <w:p w:rsidR="000D5D34" w:rsidRDefault="00526DB2">
      <w:pPr>
        <w:pStyle w:val="ConsPlusNormal"/>
        <w:jc w:val="both"/>
      </w:pPr>
      <w:r>
        <w:t>(п. 24 в ред. постановления МВД от 16.05.2019 N 129)</w:t>
      </w:r>
    </w:p>
    <w:p w:rsidR="000D5D34" w:rsidRDefault="00526DB2">
      <w:pPr>
        <w:pStyle w:val="ConsPlusNormal"/>
        <w:spacing w:before="200"/>
        <w:ind w:firstLine="540"/>
        <w:jc w:val="both"/>
      </w:pPr>
      <w:r>
        <w:t>25. Не допускается хранение оружия в стрелковых тирах во время перерыва между стрельбами, а также оставление оружия и боеприпасов на огневом рубеже без присмотра.</w:t>
      </w:r>
    </w:p>
    <w:p w:rsidR="000D5D34" w:rsidRDefault="00526DB2">
      <w:pPr>
        <w:pStyle w:val="ConsPlusNormal"/>
        <w:spacing w:before="200"/>
        <w:ind w:firstLine="540"/>
        <w:jc w:val="both"/>
      </w:pPr>
      <w:r>
        <w:t>26. Стрельбища оборудуются в порядке, предусмотренном для оборудования открытых стрелковых тиров.</w:t>
      </w:r>
    </w:p>
    <w:p w:rsidR="000D5D34" w:rsidRDefault="00526DB2">
      <w:pPr>
        <w:pStyle w:val="ConsPlusNormal"/>
        <w:spacing w:before="200"/>
        <w:ind w:firstLine="540"/>
        <w:jc w:val="both"/>
      </w:pPr>
      <w:r>
        <w:t>27. Стрелково-охотничьи стенды для стрельбы из гладкоствольного огнестрельного оружия должны иметь зоны безопасности с внешним ограждением по периметру, исключающие поражение каких-либо объектов за пределами данной категории.</w:t>
      </w:r>
    </w:p>
    <w:p w:rsidR="000D5D34" w:rsidRDefault="000D5D34">
      <w:pPr>
        <w:pStyle w:val="ConsPlusNormal"/>
        <w:jc w:val="both"/>
      </w:pPr>
    </w:p>
    <w:p w:rsidR="000D5D34" w:rsidRDefault="00526DB2">
      <w:pPr>
        <w:pStyle w:val="ConsPlusNormal"/>
        <w:jc w:val="center"/>
        <w:outlineLvl w:val="1"/>
      </w:pPr>
      <w:r>
        <w:rPr>
          <w:b/>
          <w:bCs/>
        </w:rPr>
        <w:t>ГЛАВА 3</w:t>
      </w:r>
    </w:p>
    <w:p w:rsidR="000D5D34" w:rsidRDefault="00526DB2">
      <w:pPr>
        <w:pStyle w:val="ConsPlusNormal"/>
        <w:jc w:val="center"/>
      </w:pPr>
      <w:r>
        <w:rPr>
          <w:b/>
          <w:bCs/>
        </w:rPr>
        <w:t>ОТКРЫТИЕ И ФУНКЦИОНИРОВАНИЕ ОРУЖЕЙНО-РЕМОНТНЫХ МАСТЕРСКИХ</w:t>
      </w:r>
    </w:p>
    <w:p w:rsidR="000D5D34" w:rsidRDefault="000D5D34">
      <w:pPr>
        <w:pStyle w:val="ConsPlusNormal"/>
        <w:jc w:val="both"/>
      </w:pPr>
    </w:p>
    <w:p w:rsidR="000D5D34" w:rsidRDefault="00526DB2">
      <w:pPr>
        <w:pStyle w:val="ConsPlusNormal"/>
        <w:ind w:firstLine="540"/>
        <w:jc w:val="both"/>
      </w:pPr>
      <w:r>
        <w:t>28. Открытие и функционирование оружейно-ремонтных мастерских осуществляется на основании разрешения на открытие и функционирование стрелковых тиров, стрельбищ, стрелково-охотничьих стендов, оружейно-ремонтных мастерских, магазинов по реализации служебного и гражданского оружия и боеприпасов к нему после получения специального разрешения (лицензии) на право осуществления деятельности, связанной со служебным и гражданским оружием и боеприпасами к нему, коллекционированием и экспонированием оружия и боеприпасов, в порядке, установленном Положением о лицензировании отдельных видов деятельности, утвержденным Указом Президента Республики Беларусь от 1 сентября 2010 г. N 450.</w:t>
      </w:r>
    </w:p>
    <w:p w:rsidR="000D5D34" w:rsidRDefault="00526DB2">
      <w:pPr>
        <w:pStyle w:val="ConsPlusNormal"/>
        <w:jc w:val="both"/>
      </w:pPr>
      <w:r>
        <w:t>(в ред. постановления МВД от 16.05.2019 N 129)</w:t>
      </w:r>
    </w:p>
    <w:p w:rsidR="000D5D34" w:rsidRDefault="00526DB2">
      <w:pPr>
        <w:pStyle w:val="ConsPlusNormal"/>
        <w:spacing w:before="200"/>
        <w:ind w:firstLine="540"/>
        <w:jc w:val="both"/>
      </w:pPr>
      <w:r>
        <w:t>29. Хранение оружия в оружейно-ремонтных мастерских допускается при наличии помещения, соответствующего требованиям, установленным Правилами размещения оружия, его составных частей и компонентов, боеприпасов при осуществлении деятельности, связанной со служебным и гражданским оружием и боеприпасами к нему, коллекционированием и экспонированием оружия и боеприпасов, утвержденными постановлением Министерства внутренних дел Республики Беларусь от 29 ноября 2010 г. N 383.</w:t>
      </w:r>
    </w:p>
    <w:p w:rsidR="000D5D34" w:rsidRDefault="00526DB2">
      <w:pPr>
        <w:pStyle w:val="ConsPlusNormal"/>
        <w:jc w:val="both"/>
      </w:pPr>
      <w:r>
        <w:t>(в ред. постановления МВД от 16.05.2019 N 129)</w:t>
      </w:r>
    </w:p>
    <w:p w:rsidR="000D5D34" w:rsidRDefault="00526DB2">
      <w:pPr>
        <w:pStyle w:val="ConsPlusNormal"/>
        <w:spacing w:before="200"/>
        <w:ind w:firstLine="540"/>
        <w:jc w:val="both"/>
      </w:pPr>
      <w:r>
        <w:t xml:space="preserve">30. При передаче организацией оружия для проведения его ремонта или технического обслуживания в </w:t>
      </w:r>
      <w:r>
        <w:lastRenderedPageBreak/>
        <w:t>оружейно-ремонтную мастерскую производится отметка в журнале учета оружия и боеприпасов и письменно уведомляется территориальный ОВД по месту учета оружия.</w:t>
      </w:r>
    </w:p>
    <w:p w:rsidR="000D5D34" w:rsidRDefault="00526DB2">
      <w:pPr>
        <w:pStyle w:val="ConsPlusNormal"/>
        <w:spacing w:before="200"/>
        <w:ind w:firstLine="540"/>
        <w:jc w:val="both"/>
      </w:pPr>
      <w:r>
        <w:t>31. При передаче в ремонт незарегистрированного в территориальных ОВД оружия администрация оружейно-ремонтной мастерской незамедлительно сообщает об этом в территориальный ОВД с указанием сведений о лице, передавшем оружие.</w:t>
      </w:r>
    </w:p>
    <w:p w:rsidR="000D5D34" w:rsidRDefault="00526DB2">
      <w:pPr>
        <w:pStyle w:val="ConsPlusNormal"/>
        <w:spacing w:before="200"/>
        <w:ind w:firstLine="540"/>
        <w:jc w:val="both"/>
      </w:pPr>
      <w:r>
        <w:t>32. Незарегистрированное в территориальных ОВД оружие подлежит немедленной сдаче администрацией оружейно-ремонтной мастерской в территориальный ОВД.</w:t>
      </w:r>
    </w:p>
    <w:p w:rsidR="000D5D34" w:rsidRDefault="00526DB2">
      <w:pPr>
        <w:pStyle w:val="ConsPlusNormal"/>
        <w:spacing w:before="200"/>
        <w:ind w:firstLine="540"/>
        <w:jc w:val="both"/>
      </w:pPr>
      <w:r>
        <w:t xml:space="preserve">33. Учет принятого в ремонт оружия осуществляется в журнале </w:t>
      </w:r>
      <w:proofErr w:type="gramStart"/>
      <w:r>
        <w:t>учета</w:t>
      </w:r>
      <w:proofErr w:type="gramEnd"/>
      <w:r>
        <w:t xml:space="preserve"> поступившего в оружейно-ремонтную мастерскую огнестрельного оружия согласно приложению 5.</w:t>
      </w:r>
    </w:p>
    <w:p w:rsidR="000D5D34" w:rsidRDefault="00526DB2">
      <w:pPr>
        <w:pStyle w:val="ConsPlusNormal"/>
        <w:spacing w:before="200"/>
        <w:ind w:firstLine="540"/>
        <w:jc w:val="both"/>
      </w:pPr>
      <w:r>
        <w:t xml:space="preserve">34. Журнал </w:t>
      </w:r>
      <w:proofErr w:type="gramStart"/>
      <w:r>
        <w:t>учета</w:t>
      </w:r>
      <w:proofErr w:type="gramEnd"/>
      <w:r>
        <w:t xml:space="preserve"> поступившего в оружейно-ремонтную мастерскую огнестрельного оружия должен быть пронумерован, прошнурован и скреплен печатью подразделения разрешительной работы либо территориального ОВД, выдавшего разрешение на открытие и функционирование оружейно-ремонтной мастерской.</w:t>
      </w:r>
    </w:p>
    <w:p w:rsidR="000D5D34" w:rsidRDefault="000D5D34">
      <w:pPr>
        <w:pStyle w:val="ConsPlusNormal"/>
        <w:jc w:val="both"/>
      </w:pPr>
    </w:p>
    <w:p w:rsidR="000D5D34" w:rsidRDefault="00526DB2">
      <w:pPr>
        <w:pStyle w:val="ConsPlusNormal"/>
        <w:jc w:val="center"/>
        <w:outlineLvl w:val="1"/>
      </w:pPr>
      <w:r>
        <w:rPr>
          <w:b/>
          <w:bCs/>
        </w:rPr>
        <w:t>ГЛАВА 4</w:t>
      </w:r>
    </w:p>
    <w:p w:rsidR="000D5D34" w:rsidRDefault="00526DB2">
      <w:pPr>
        <w:pStyle w:val="ConsPlusNormal"/>
        <w:jc w:val="center"/>
      </w:pPr>
      <w:r>
        <w:rPr>
          <w:b/>
          <w:bCs/>
        </w:rPr>
        <w:t>ОТКРЫТИЕ И ФУНКЦИОНИРОВАНИЕ ШТЕМПЕЛЬНО-ГРАВЕРНОЙ МАСТЕРСКОЙ</w:t>
      </w:r>
    </w:p>
    <w:p w:rsidR="000D5D34" w:rsidRDefault="000D5D34">
      <w:pPr>
        <w:pStyle w:val="ConsPlusNormal"/>
        <w:jc w:val="both"/>
      </w:pPr>
    </w:p>
    <w:p w:rsidR="000D5D34" w:rsidRDefault="00526DB2">
      <w:pPr>
        <w:pStyle w:val="ConsPlusNormal"/>
        <w:ind w:firstLine="540"/>
        <w:jc w:val="both"/>
      </w:pPr>
      <w:r>
        <w:t>35. Открытие и функционирование штемпельно-граверной мастерской (далее - мастерская) осуществляется на основании разрешения на открытие и функционирование штемпельно-граверной мастерской по форме согласно приложению 6, выдаваемого главным управлением внутренних дел Минского городского исполнительного комитета, управлениями внутренних дел областных исполнительных комитетов.</w:t>
      </w:r>
    </w:p>
    <w:p w:rsidR="000D5D34" w:rsidRDefault="00526DB2">
      <w:pPr>
        <w:pStyle w:val="ConsPlusNormal"/>
        <w:spacing w:before="200"/>
        <w:ind w:firstLine="540"/>
        <w:jc w:val="both"/>
      </w:pPr>
      <w:r>
        <w:t>36. Имеющиеся в мастерской штемпельно-граверное оборудование и приспособления для наборного оборудования учитываются в журнале учета штемпельно-граверного оборудования, приспособлений для наборного оборудования согласно приложению 7.</w:t>
      </w:r>
    </w:p>
    <w:p w:rsidR="000D5D34" w:rsidRDefault="00526DB2">
      <w:pPr>
        <w:pStyle w:val="ConsPlusNormal"/>
        <w:spacing w:before="200"/>
        <w:ind w:firstLine="540"/>
        <w:jc w:val="both"/>
      </w:pPr>
      <w:r>
        <w:t>37. Журнал учета штемпельно-граверного оборудования, приспособлений для наборного оборудования должен быть пронумерован, прошнурован и скреплен печатью подразделения разрешительной работы либо главного управления внутренних дел Минского городского исполнительного комитета, управлений внутренних дел областных исполнительных комитетов, выдавших разрешение на открытие и функционирование штемпельно-граверной мастерской.</w:t>
      </w:r>
    </w:p>
    <w:p w:rsidR="000D5D34" w:rsidRDefault="00526DB2">
      <w:pPr>
        <w:pStyle w:val="ConsPlusNormal"/>
        <w:spacing w:before="200"/>
        <w:ind w:firstLine="540"/>
        <w:jc w:val="both"/>
      </w:pPr>
      <w:bookmarkStart w:id="2" w:name="Par136"/>
      <w:bookmarkEnd w:id="2"/>
      <w:r>
        <w:t>38. Граверные цехи (участки), выполняющие работы на металле, полимере, каучуке, и наборные цехи (участки), осуществляющие набор по эскизам заказчиков, должны соответствовать следующим требованиям:</w:t>
      </w:r>
    </w:p>
    <w:p w:rsidR="000D5D34" w:rsidRDefault="00526DB2">
      <w:pPr>
        <w:pStyle w:val="ConsPlusNormal"/>
        <w:spacing w:before="200"/>
        <w:ind w:firstLine="540"/>
        <w:jc w:val="both"/>
      </w:pPr>
      <w:bookmarkStart w:id="3" w:name="Par137"/>
      <w:bookmarkEnd w:id="3"/>
      <w:r>
        <w:t>38.1. быть изолированными от других служебных, подсобных помещений;</w:t>
      </w:r>
    </w:p>
    <w:p w:rsidR="000D5D34" w:rsidRDefault="00526DB2">
      <w:pPr>
        <w:pStyle w:val="ConsPlusNormal"/>
        <w:spacing w:before="200"/>
        <w:ind w:firstLine="540"/>
        <w:jc w:val="both"/>
      </w:pPr>
      <w:r>
        <w:t>38.2. перегородки, потолок и пол должны быть капитальными, а именно:</w:t>
      </w:r>
    </w:p>
    <w:p w:rsidR="000D5D34" w:rsidRDefault="00526DB2">
      <w:pPr>
        <w:pStyle w:val="ConsPlusNormal"/>
        <w:spacing w:before="200"/>
        <w:ind w:firstLine="540"/>
        <w:jc w:val="both"/>
      </w:pPr>
      <w:r>
        <w:t>кирпичной или каменной кладки толщиной не менее 380 мм;</w:t>
      </w:r>
    </w:p>
    <w:p w:rsidR="000D5D34" w:rsidRDefault="00526DB2">
      <w:pPr>
        <w:pStyle w:val="ConsPlusNormal"/>
        <w:spacing w:before="200"/>
        <w:ind w:firstLine="540"/>
        <w:jc w:val="both"/>
      </w:pPr>
      <w:r>
        <w:t>бетонные стеновые блоки толщиной не менее 200 мм;</w:t>
      </w:r>
    </w:p>
    <w:p w:rsidR="000D5D34" w:rsidRDefault="00526DB2">
      <w:pPr>
        <w:pStyle w:val="ConsPlusNormal"/>
        <w:spacing w:before="200"/>
        <w:ind w:firstLine="540"/>
        <w:jc w:val="both"/>
      </w:pPr>
      <w:r>
        <w:t>бетонные перекрытия толщиной в два слоя не менее 90 мм каждое;</w:t>
      </w:r>
    </w:p>
    <w:p w:rsidR="000D5D34" w:rsidRDefault="00526DB2">
      <w:pPr>
        <w:pStyle w:val="ConsPlusNormal"/>
        <w:spacing w:before="200"/>
        <w:ind w:firstLine="540"/>
        <w:jc w:val="both"/>
      </w:pPr>
      <w:r>
        <w:t>железобетонные панели толщиной не менее 180 мм.</w:t>
      </w:r>
    </w:p>
    <w:p w:rsidR="000D5D34" w:rsidRDefault="00526DB2">
      <w:pPr>
        <w:pStyle w:val="ConsPlusNormal"/>
        <w:spacing w:before="200"/>
        <w:ind w:firstLine="540"/>
        <w:jc w:val="both"/>
      </w:pPr>
      <w:r>
        <w:t>В помещениях, где отсутствуют капитальные стены, допускается наличие перегородок из досок, усиленных стальными решетками, диаметр или ширина сечения прутьев которых составляет не менее 16 мм, а размер ячеек - не более 150 x 150 мм;</w:t>
      </w:r>
    </w:p>
    <w:p w:rsidR="000D5D34" w:rsidRDefault="00526DB2">
      <w:pPr>
        <w:pStyle w:val="ConsPlusNormal"/>
        <w:spacing w:before="200"/>
        <w:ind w:firstLine="540"/>
        <w:jc w:val="both"/>
      </w:pPr>
      <w:bookmarkStart w:id="4" w:name="Par144"/>
      <w:bookmarkEnd w:id="4"/>
      <w:r>
        <w:t>38.3. оборудоваться стальными решетками из прутьев диаметром не менее 16 мм с размером ячейки не более 150 x 150 мм на вентиляционных люках либо отверстиях в стенах, предназначенных для инженерных сетей;</w:t>
      </w:r>
    </w:p>
    <w:p w:rsidR="000D5D34" w:rsidRDefault="00526DB2">
      <w:pPr>
        <w:pStyle w:val="ConsPlusNormal"/>
        <w:spacing w:before="200"/>
        <w:ind w:firstLine="540"/>
        <w:jc w:val="both"/>
      </w:pPr>
      <w:r>
        <w:t>38.4. иметь двойные двери с прочными и надежными запорами, при этом:</w:t>
      </w:r>
    </w:p>
    <w:p w:rsidR="000D5D34" w:rsidRDefault="00526DB2">
      <w:pPr>
        <w:pStyle w:val="ConsPlusNormal"/>
        <w:spacing w:before="200"/>
        <w:ind w:firstLine="540"/>
        <w:jc w:val="both"/>
      </w:pPr>
      <w:r>
        <w:t xml:space="preserve">наружную - дощатую </w:t>
      </w:r>
      <w:proofErr w:type="spellStart"/>
      <w:r>
        <w:t>однопольную</w:t>
      </w:r>
      <w:proofErr w:type="spellEnd"/>
      <w:r>
        <w:t xml:space="preserve"> толщиной не менее 40 мм, обитую с двух сторон оцинкованным </w:t>
      </w:r>
      <w:r>
        <w:lastRenderedPageBreak/>
        <w:t>кровельным железом, с загибом краев листа на торец двери;</w:t>
      </w:r>
    </w:p>
    <w:p w:rsidR="000D5D34" w:rsidRDefault="00526DB2">
      <w:pPr>
        <w:pStyle w:val="ConsPlusNormal"/>
        <w:spacing w:before="200"/>
        <w:ind w:firstLine="540"/>
        <w:jc w:val="both"/>
      </w:pPr>
      <w:r>
        <w:t>внутреннюю - решетчатую или металлическую с дверными проемами, обрамленными стальным профилем (в зданиях, построенных до принятия настоящего постановления, допускается наличие деревянных дверных коробок, усиленных стальным уголком размером 30 x 40 мм, толщиной не менее 5 мм);</w:t>
      </w:r>
    </w:p>
    <w:p w:rsidR="000D5D34" w:rsidRDefault="00526DB2">
      <w:pPr>
        <w:pStyle w:val="ConsPlusNormal"/>
        <w:spacing w:before="200"/>
        <w:ind w:firstLine="540"/>
        <w:jc w:val="both"/>
      </w:pPr>
      <w:r>
        <w:t>38.5. запирание дверей должно осуществляться:</w:t>
      </w:r>
    </w:p>
    <w:p w:rsidR="000D5D34" w:rsidRDefault="00526DB2">
      <w:pPr>
        <w:pStyle w:val="ConsPlusNormal"/>
        <w:spacing w:before="200"/>
        <w:ind w:firstLine="540"/>
        <w:jc w:val="both"/>
      </w:pPr>
      <w:r>
        <w:t>наружной - на два внутренних замка;</w:t>
      </w:r>
    </w:p>
    <w:p w:rsidR="000D5D34" w:rsidRDefault="00526DB2">
      <w:pPr>
        <w:pStyle w:val="ConsPlusNormal"/>
        <w:spacing w:before="200"/>
        <w:ind w:firstLine="540"/>
        <w:jc w:val="both"/>
      </w:pPr>
      <w:r>
        <w:t>внутренней решетчатой или металлической - на внутренний или навесной замок.</w:t>
      </w:r>
    </w:p>
    <w:p w:rsidR="000D5D34" w:rsidRDefault="00526DB2">
      <w:pPr>
        <w:pStyle w:val="ConsPlusNormal"/>
        <w:spacing w:before="200"/>
        <w:ind w:firstLine="540"/>
        <w:jc w:val="both"/>
      </w:pPr>
      <w:r>
        <w:t>На дверях необходимо наличие информации о запрещении входа посторонним лицам;</w:t>
      </w:r>
    </w:p>
    <w:p w:rsidR="000D5D34" w:rsidRDefault="00526DB2">
      <w:pPr>
        <w:pStyle w:val="ConsPlusNormal"/>
        <w:spacing w:before="200"/>
        <w:ind w:firstLine="540"/>
        <w:jc w:val="both"/>
      </w:pPr>
      <w:bookmarkStart w:id="5" w:name="Par152"/>
      <w:bookmarkEnd w:id="5"/>
      <w:r>
        <w:t>38.6. на оконных проемах с внутренней стороны помещения или между рамами должны находиться стальные решетки, закрывающиеся на навесной замок. Решетки должны быть изготовлены из арматурных прутьев диаметром не менее 16 мм, сваренных в местах пересечения, углубленных в стены не менее чем на 80 мм и зацементированных, с ячейками размером не более 150 x 150 мм;</w:t>
      </w:r>
    </w:p>
    <w:p w:rsidR="000D5D34" w:rsidRDefault="00526DB2">
      <w:pPr>
        <w:pStyle w:val="ConsPlusNormal"/>
        <w:spacing w:before="200"/>
        <w:ind w:firstLine="540"/>
        <w:jc w:val="both"/>
      </w:pPr>
      <w:r>
        <w:t>38.7. должны быть оборудованы охранно-пожарной сигнализацией (не менее двух рубежей), выполненной скрытой проводкой;</w:t>
      </w:r>
    </w:p>
    <w:p w:rsidR="000D5D34" w:rsidRDefault="00526DB2">
      <w:pPr>
        <w:pStyle w:val="ConsPlusNormal"/>
        <w:spacing w:before="200"/>
        <w:ind w:firstLine="540"/>
        <w:jc w:val="both"/>
      </w:pPr>
      <w:bookmarkStart w:id="6" w:name="Par154"/>
      <w:bookmarkEnd w:id="6"/>
      <w:r>
        <w:t>38.8. находиться под централизованным наблюдением (с использованием технических средств и систем охраны) подразделения Департамента охраны.</w:t>
      </w:r>
    </w:p>
    <w:p w:rsidR="000D5D34" w:rsidRDefault="00526DB2">
      <w:pPr>
        <w:pStyle w:val="ConsPlusNormal"/>
        <w:spacing w:before="200"/>
        <w:ind w:firstLine="540"/>
        <w:jc w:val="both"/>
      </w:pPr>
      <w:r>
        <w:t>39. Пункты (отделы) приема и выдачи заказов должны отвечать требованиям, установленным подпунктами 38.1 - 38.3, 38.6 - 38.8 пункта 38 настоящих Правил, а также иметь одну входную дверь, обитую с двух сторон оцинкованным кровельным железом, с загибом краев листа на торец двери и дверным проемом, обрамленным стальным профилем.</w:t>
      </w:r>
    </w:p>
    <w:p w:rsidR="000D5D34" w:rsidRDefault="00526DB2">
      <w:pPr>
        <w:pStyle w:val="ConsPlusNormal"/>
        <w:spacing w:before="200"/>
        <w:ind w:firstLine="540"/>
        <w:jc w:val="both"/>
      </w:pPr>
      <w:r>
        <w:t>40. Уборка помещений, указанных в пункте 38 настоящих Правил, должна проводиться только в рабочее время и в присутствии работников мастерской. По окончании рабочего дня указанные помещения должны закрываться и опечатываться.</w:t>
      </w:r>
    </w:p>
    <w:p w:rsidR="000D5D34" w:rsidRDefault="00526DB2">
      <w:pPr>
        <w:pStyle w:val="ConsPlusNormal"/>
        <w:spacing w:before="200"/>
        <w:ind w:firstLine="540"/>
        <w:jc w:val="both"/>
      </w:pPr>
      <w:r>
        <w:t>41. Заказы на изготовление печатей и штампов, поступившие в граверный цех, регистрируются в журнале регистрации принятых заказов на изготовление печатей и штампов согласно приложению 8 и под роспись передаются для исполнения граверам.</w:t>
      </w:r>
    </w:p>
    <w:p w:rsidR="000D5D34" w:rsidRDefault="00526DB2">
      <w:pPr>
        <w:pStyle w:val="ConsPlusNormal"/>
        <w:spacing w:before="200"/>
        <w:ind w:firstLine="540"/>
        <w:jc w:val="both"/>
      </w:pPr>
      <w:r>
        <w:t>42. Готовые изделия, выполненные в граверном цехе, после регистрации в журнале регистрации принятых заказов на изготовление печатей и штампов передаются под роспись (с указанием фамилии) в отдел (пункт) приема и выдачи заказов.</w:t>
      </w:r>
    </w:p>
    <w:p w:rsidR="000D5D34" w:rsidRDefault="00526DB2">
      <w:pPr>
        <w:pStyle w:val="ConsPlusNormal"/>
        <w:spacing w:before="200"/>
        <w:ind w:firstLine="540"/>
        <w:jc w:val="both"/>
      </w:pPr>
      <w:r>
        <w:t>43. Изготовленные печати и штампы вместе с копией заказа пункта приема и выдачи заказов мастерской регистрируются в журнале регистрации выполненных заказов на изготовление печатей и штампов согласно приложению 9.</w:t>
      </w:r>
    </w:p>
    <w:p w:rsidR="000D5D34" w:rsidRDefault="00526DB2">
      <w:pPr>
        <w:pStyle w:val="ConsPlusNormal"/>
        <w:spacing w:before="200"/>
        <w:ind w:firstLine="540"/>
        <w:jc w:val="both"/>
      </w:pPr>
      <w:r>
        <w:t xml:space="preserve">44. Журналы регистрации принятых заказов на изготовление печатей и </w:t>
      </w:r>
      <w:proofErr w:type="gramStart"/>
      <w:r>
        <w:t>штампов</w:t>
      </w:r>
      <w:proofErr w:type="gramEnd"/>
      <w:r>
        <w:t xml:space="preserve"> и регистрации выполненных заказов прошнуровываются и пронумеровываются.</w:t>
      </w:r>
    </w:p>
    <w:p w:rsidR="000D5D34" w:rsidRDefault="00526DB2">
      <w:pPr>
        <w:pStyle w:val="ConsPlusNormal"/>
        <w:jc w:val="both"/>
      </w:pPr>
      <w:r>
        <w:t>(в ред. постановления МВД от 28.04.2018 N 129)</w:t>
      </w: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526DB2">
      <w:pPr>
        <w:pStyle w:val="ConsPlusNormal"/>
        <w:jc w:val="right"/>
        <w:outlineLvl w:val="1"/>
      </w:pPr>
      <w:r>
        <w:t>Приложение 1</w:t>
      </w:r>
    </w:p>
    <w:p w:rsidR="000D5D34" w:rsidRDefault="00526DB2">
      <w:pPr>
        <w:pStyle w:val="ConsPlusNormal"/>
        <w:jc w:val="right"/>
      </w:pPr>
      <w:r>
        <w:t>к Правилам открытия</w:t>
      </w:r>
    </w:p>
    <w:p w:rsidR="000D5D34" w:rsidRDefault="00526DB2">
      <w:pPr>
        <w:pStyle w:val="ConsPlusNormal"/>
        <w:jc w:val="right"/>
      </w:pPr>
      <w:r>
        <w:t>и функционирования объектов,</w:t>
      </w:r>
    </w:p>
    <w:p w:rsidR="000D5D34" w:rsidRDefault="00526DB2">
      <w:pPr>
        <w:pStyle w:val="ConsPlusNormal"/>
        <w:jc w:val="right"/>
      </w:pPr>
      <w:r>
        <w:t>надзор за которыми возложен</w:t>
      </w:r>
    </w:p>
    <w:p w:rsidR="000D5D34" w:rsidRDefault="00526DB2">
      <w:pPr>
        <w:pStyle w:val="ConsPlusNormal"/>
        <w:jc w:val="right"/>
      </w:pPr>
      <w:r>
        <w:t>на органы внутренних дел</w:t>
      </w:r>
    </w:p>
    <w:p w:rsidR="000D5D34" w:rsidRDefault="00526DB2">
      <w:pPr>
        <w:pStyle w:val="ConsPlusNormal"/>
        <w:jc w:val="center"/>
      </w:pPr>
      <w:r>
        <w:t>(в ред. постановления МВД от 16.05.2019 N 129)</w:t>
      </w:r>
    </w:p>
    <w:p w:rsidR="000D5D34" w:rsidRDefault="000D5D34">
      <w:pPr>
        <w:pStyle w:val="ConsPlusNormal"/>
        <w:jc w:val="both"/>
      </w:pPr>
    </w:p>
    <w:p w:rsidR="000D5D34" w:rsidRDefault="00526DB2">
      <w:pPr>
        <w:pStyle w:val="ConsPlusNormal"/>
        <w:jc w:val="right"/>
      </w:pPr>
      <w:bookmarkStart w:id="7" w:name="Par174"/>
      <w:bookmarkEnd w:id="7"/>
      <w:r>
        <w:t>Форма</w:t>
      </w:r>
    </w:p>
    <w:p w:rsidR="000D5D34" w:rsidRDefault="000D5D34">
      <w:pPr>
        <w:pStyle w:val="ConsPlusNormal"/>
        <w:jc w:val="both"/>
      </w:pPr>
    </w:p>
    <w:p w:rsidR="000D5D34" w:rsidRDefault="00526DB2">
      <w:pPr>
        <w:pStyle w:val="ConsPlusNonformat"/>
        <w:jc w:val="both"/>
      </w:pPr>
      <w:r>
        <w:t xml:space="preserve">                                </w:t>
      </w:r>
      <w:r>
        <w:rPr>
          <w:b/>
          <w:bCs/>
        </w:rPr>
        <w:t>РАЗРЕШЕНИЕ</w:t>
      </w:r>
    </w:p>
    <w:p w:rsidR="000D5D34" w:rsidRDefault="00526DB2">
      <w:pPr>
        <w:pStyle w:val="ConsPlusNonformat"/>
        <w:jc w:val="both"/>
      </w:pPr>
      <w:r>
        <w:t xml:space="preserve">        </w:t>
      </w:r>
      <w:r>
        <w:rPr>
          <w:b/>
          <w:bCs/>
        </w:rPr>
        <w:t>на открытие и функционирование стрелковых тиров, стрельбищ,</w:t>
      </w:r>
    </w:p>
    <w:p w:rsidR="000D5D34" w:rsidRDefault="00526DB2">
      <w:pPr>
        <w:pStyle w:val="ConsPlusNonformat"/>
        <w:jc w:val="both"/>
      </w:pPr>
      <w:r>
        <w:t xml:space="preserve"> </w:t>
      </w:r>
      <w:r>
        <w:rPr>
          <w:b/>
          <w:bCs/>
        </w:rPr>
        <w:t>стрелково-охотничьих стендов, оружейно-ремонтных мастерских, магазинов по</w:t>
      </w:r>
    </w:p>
    <w:p w:rsidR="000D5D34" w:rsidRDefault="00526DB2">
      <w:pPr>
        <w:pStyle w:val="ConsPlusNonformat"/>
        <w:jc w:val="both"/>
      </w:pPr>
      <w:r>
        <w:t xml:space="preserve">     </w:t>
      </w:r>
      <w:r>
        <w:rPr>
          <w:b/>
          <w:bCs/>
        </w:rPr>
        <w:t>реализации служебного и гражданского оружия и боеприпасов к нему</w:t>
      </w:r>
    </w:p>
    <w:p w:rsidR="000D5D34" w:rsidRDefault="000D5D34">
      <w:pPr>
        <w:pStyle w:val="ConsPlusNonformat"/>
        <w:jc w:val="both"/>
      </w:pPr>
    </w:p>
    <w:p w:rsidR="000D5D34" w:rsidRDefault="00526DB2">
      <w:pPr>
        <w:pStyle w:val="ConsPlusNonformat"/>
        <w:jc w:val="both"/>
      </w:pPr>
      <w:r>
        <w:t>__ _____________ 20__ г.</w:t>
      </w:r>
    </w:p>
    <w:p w:rsidR="000D5D34" w:rsidRDefault="000D5D34">
      <w:pPr>
        <w:pStyle w:val="ConsPlusNonformat"/>
        <w:jc w:val="both"/>
      </w:pPr>
    </w:p>
    <w:p w:rsidR="000D5D34" w:rsidRDefault="00526DB2">
      <w:pPr>
        <w:pStyle w:val="ConsPlusNonformat"/>
        <w:jc w:val="both"/>
      </w:pPr>
      <w:r>
        <w:t>КОРЕШОК РАЗРЕШЕНИЯ N _____                МИНИСТЕРСТВО ВНУТРЕННИХ ДЕЛ</w:t>
      </w:r>
    </w:p>
    <w:p w:rsidR="000D5D34" w:rsidRDefault="00526DB2">
      <w:pPr>
        <w:pStyle w:val="ConsPlusNonformat"/>
        <w:jc w:val="both"/>
      </w:pPr>
      <w:r>
        <w:t xml:space="preserve">                                              РЕСПУБЛИКИ БЕЛАРУСЬ</w:t>
      </w:r>
    </w:p>
    <w:p w:rsidR="000D5D34" w:rsidRDefault="00526DB2">
      <w:pPr>
        <w:pStyle w:val="ConsPlusNonformat"/>
        <w:jc w:val="both"/>
      </w:pPr>
      <w:r>
        <w:t>Выдано _________________________      _____________________________________</w:t>
      </w:r>
    </w:p>
    <w:p w:rsidR="000D5D34" w:rsidRDefault="00526DB2">
      <w:pPr>
        <w:pStyle w:val="ConsPlusNonformat"/>
        <w:jc w:val="both"/>
      </w:pPr>
      <w:r>
        <w:t xml:space="preserve">________________________________   </w:t>
      </w:r>
      <w:proofErr w:type="gramStart"/>
      <w:r>
        <w:t xml:space="preserve">   (</w:t>
      </w:r>
      <w:proofErr w:type="gramEnd"/>
      <w:r>
        <w:t>наименование органа внутренних дел)</w:t>
      </w:r>
    </w:p>
    <w:p w:rsidR="000D5D34" w:rsidRDefault="00526DB2">
      <w:pPr>
        <w:pStyle w:val="ConsPlusNonformat"/>
        <w:jc w:val="both"/>
      </w:pPr>
      <w:r>
        <w:t>________________________________      __ _____________ 20__ г.</w:t>
      </w:r>
    </w:p>
    <w:p w:rsidR="000D5D34" w:rsidRDefault="00526DB2">
      <w:pPr>
        <w:pStyle w:val="ConsPlusNonformat"/>
        <w:jc w:val="both"/>
      </w:pPr>
      <w:r>
        <w:t xml:space="preserve">под персональную ответственность            </w:t>
      </w:r>
      <w:r>
        <w:rPr>
          <w:b/>
          <w:bCs/>
        </w:rPr>
        <w:t>РАЗРЕШЕНИЕ N</w:t>
      </w:r>
      <w:r>
        <w:t xml:space="preserve"> __________</w:t>
      </w:r>
    </w:p>
    <w:p w:rsidR="000D5D34" w:rsidRDefault="00526DB2">
      <w:pPr>
        <w:pStyle w:val="ConsPlusNonformat"/>
        <w:jc w:val="both"/>
      </w:pPr>
      <w:r>
        <w:t>________________________________      Выдано ______________________________</w:t>
      </w:r>
    </w:p>
    <w:p w:rsidR="000D5D34" w:rsidRDefault="00526DB2">
      <w:pPr>
        <w:pStyle w:val="ConsPlusNonformat"/>
        <w:jc w:val="both"/>
      </w:pPr>
      <w:r>
        <w:t xml:space="preserve">________________________________            </w:t>
      </w:r>
      <w:proofErr w:type="gramStart"/>
      <w:r>
        <w:t xml:space="preserve">   (</w:t>
      </w:r>
      <w:proofErr w:type="gramEnd"/>
      <w:r>
        <w:t>наименование организации)</w:t>
      </w:r>
    </w:p>
    <w:p w:rsidR="000D5D34" w:rsidRDefault="00526DB2">
      <w:pPr>
        <w:pStyle w:val="ConsPlusNonformat"/>
        <w:jc w:val="both"/>
      </w:pPr>
      <w:r>
        <w:t>________________________________      _____________________________________</w:t>
      </w:r>
    </w:p>
    <w:p w:rsidR="000D5D34" w:rsidRDefault="00526DB2">
      <w:pPr>
        <w:pStyle w:val="ConsPlusNonformat"/>
        <w:jc w:val="both"/>
      </w:pPr>
      <w:r>
        <w:t>на право открытия и                   под персональную ответственность</w:t>
      </w:r>
    </w:p>
    <w:p w:rsidR="000D5D34" w:rsidRDefault="00526DB2">
      <w:pPr>
        <w:pStyle w:val="ConsPlusNonformat"/>
        <w:jc w:val="both"/>
      </w:pPr>
      <w:r>
        <w:t>функционирования:</w:t>
      </w:r>
    </w:p>
    <w:p w:rsidR="000D5D34" w:rsidRDefault="00526DB2">
      <w:pPr>
        <w:pStyle w:val="ConsPlusNonformat"/>
        <w:jc w:val="both"/>
      </w:pPr>
      <w:r>
        <w:t>________________________________      _____________________________________</w:t>
      </w:r>
    </w:p>
    <w:p w:rsidR="000D5D34" w:rsidRDefault="00526DB2">
      <w:pPr>
        <w:pStyle w:val="ConsPlusNonformat"/>
        <w:jc w:val="both"/>
      </w:pPr>
      <w:r>
        <w:t xml:space="preserve">        (указать </w:t>
      </w:r>
      <w:proofErr w:type="gramStart"/>
      <w:r>
        <w:t xml:space="preserve">чего)   </w:t>
      </w:r>
      <w:proofErr w:type="gramEnd"/>
      <w:r>
        <w:t xml:space="preserve">             _____________________________________</w:t>
      </w:r>
    </w:p>
    <w:p w:rsidR="000D5D34" w:rsidRDefault="00526DB2">
      <w:pPr>
        <w:pStyle w:val="ConsPlusNonformat"/>
        <w:jc w:val="both"/>
      </w:pPr>
      <w:r>
        <w:t>________________________________      на право открытия и функционирования:</w:t>
      </w:r>
    </w:p>
    <w:p w:rsidR="000D5D34" w:rsidRDefault="00526DB2">
      <w:pPr>
        <w:pStyle w:val="ConsPlusNonformat"/>
        <w:jc w:val="both"/>
      </w:pPr>
      <w:r>
        <w:t>________________________________      _____________________________________</w:t>
      </w:r>
    </w:p>
    <w:p w:rsidR="000D5D34" w:rsidRDefault="00526DB2">
      <w:pPr>
        <w:pStyle w:val="ConsPlusNonformat"/>
        <w:jc w:val="both"/>
      </w:pPr>
      <w:r>
        <w:t xml:space="preserve">________________________________              </w:t>
      </w:r>
      <w:proofErr w:type="gramStart"/>
      <w:r>
        <w:t xml:space="preserve">   (</w:t>
      </w:r>
      <w:proofErr w:type="gramEnd"/>
      <w:r>
        <w:t>указать чего)</w:t>
      </w:r>
    </w:p>
    <w:p w:rsidR="000D5D34" w:rsidRDefault="00526DB2">
      <w:pPr>
        <w:pStyle w:val="ConsPlusNonformat"/>
        <w:jc w:val="both"/>
      </w:pPr>
      <w:r>
        <w:t>________________________________      _____________________________________</w:t>
      </w:r>
    </w:p>
    <w:p w:rsidR="000D5D34" w:rsidRDefault="00526DB2">
      <w:pPr>
        <w:pStyle w:val="ConsPlusNonformat"/>
        <w:jc w:val="both"/>
      </w:pPr>
      <w:r>
        <w:t>________________________________      _____________________________________</w:t>
      </w:r>
    </w:p>
    <w:p w:rsidR="000D5D34" w:rsidRDefault="00526DB2">
      <w:pPr>
        <w:pStyle w:val="ConsPlusNonformat"/>
        <w:jc w:val="both"/>
      </w:pPr>
      <w:r>
        <w:t>________________________________      _____________________________________</w:t>
      </w:r>
    </w:p>
    <w:p w:rsidR="000D5D34" w:rsidRDefault="00526DB2">
      <w:pPr>
        <w:pStyle w:val="ConsPlusNonformat"/>
        <w:jc w:val="both"/>
      </w:pPr>
      <w:r>
        <w:t>________________________________      _____________________________________</w:t>
      </w:r>
    </w:p>
    <w:p w:rsidR="000D5D34" w:rsidRDefault="00526DB2">
      <w:pPr>
        <w:pStyle w:val="ConsPlusNonformat"/>
        <w:jc w:val="both"/>
      </w:pPr>
      <w:r>
        <w:t>________________________________      _____________________________________</w:t>
      </w:r>
    </w:p>
    <w:p w:rsidR="000D5D34" w:rsidRDefault="00526DB2">
      <w:pPr>
        <w:pStyle w:val="ConsPlusNonformat"/>
        <w:jc w:val="both"/>
      </w:pPr>
      <w:r>
        <w:t>________________________________      _____________________________________</w:t>
      </w:r>
    </w:p>
    <w:p w:rsidR="000D5D34" w:rsidRDefault="00526DB2">
      <w:pPr>
        <w:pStyle w:val="ConsPlusNonformat"/>
        <w:jc w:val="both"/>
      </w:pPr>
      <w:r>
        <w:t>Действительно до __ _____ 20__ г.     _____________________________________</w:t>
      </w:r>
    </w:p>
    <w:p w:rsidR="000D5D34" w:rsidRDefault="00526DB2">
      <w:pPr>
        <w:pStyle w:val="ConsPlusNonformat"/>
        <w:jc w:val="both"/>
      </w:pPr>
      <w:r>
        <w:t xml:space="preserve">                                      Действительно до __ _______ 20__ г.</w:t>
      </w:r>
    </w:p>
    <w:p w:rsidR="000D5D34" w:rsidRDefault="000D5D34">
      <w:pPr>
        <w:pStyle w:val="ConsPlusNonformat"/>
        <w:jc w:val="both"/>
      </w:pPr>
    </w:p>
    <w:p w:rsidR="000D5D34" w:rsidRDefault="00526DB2">
      <w:pPr>
        <w:pStyle w:val="ConsPlusNonformat"/>
        <w:jc w:val="both"/>
      </w:pPr>
      <w:r>
        <w:t xml:space="preserve">                                      Начальник ___________________________</w:t>
      </w:r>
    </w:p>
    <w:p w:rsidR="000D5D34" w:rsidRDefault="00526DB2">
      <w:pPr>
        <w:pStyle w:val="ConsPlusNonformat"/>
        <w:jc w:val="both"/>
      </w:pPr>
      <w:r>
        <w:t xml:space="preserve">                                      _____________________________________</w:t>
      </w:r>
    </w:p>
    <w:p w:rsidR="000D5D34" w:rsidRDefault="00526DB2">
      <w:pPr>
        <w:pStyle w:val="ConsPlusNonformat"/>
        <w:jc w:val="both"/>
      </w:pPr>
      <w:r>
        <w:t xml:space="preserve">                                               ____________________________</w:t>
      </w:r>
    </w:p>
    <w:p w:rsidR="000D5D34" w:rsidRDefault="00526DB2">
      <w:pPr>
        <w:pStyle w:val="ConsPlusNonformat"/>
        <w:jc w:val="both"/>
      </w:pPr>
      <w:r>
        <w:t xml:space="preserve">                                                        (подпись)</w:t>
      </w:r>
    </w:p>
    <w:p w:rsidR="000D5D34" w:rsidRDefault="00526DB2">
      <w:pPr>
        <w:pStyle w:val="ConsPlusNonformat"/>
        <w:jc w:val="both"/>
      </w:pPr>
      <w:r>
        <w:t xml:space="preserve">                                                        М.П.</w:t>
      </w:r>
    </w:p>
    <w:p w:rsidR="000D5D34" w:rsidRDefault="00526DB2">
      <w:pPr>
        <w:pStyle w:val="ConsPlusNonformat"/>
        <w:jc w:val="both"/>
      </w:pPr>
      <w:r>
        <w:t xml:space="preserve">                                      __ _____________ 20__ г.</w:t>
      </w: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526DB2">
      <w:pPr>
        <w:pStyle w:val="ConsPlusNormal"/>
        <w:jc w:val="right"/>
        <w:outlineLvl w:val="1"/>
      </w:pPr>
      <w:r>
        <w:t>Приложение 2</w:t>
      </w:r>
    </w:p>
    <w:p w:rsidR="000D5D34" w:rsidRDefault="00526DB2">
      <w:pPr>
        <w:pStyle w:val="ConsPlusNormal"/>
        <w:jc w:val="right"/>
      </w:pPr>
      <w:r>
        <w:t>к Правилам открытия</w:t>
      </w:r>
    </w:p>
    <w:p w:rsidR="000D5D34" w:rsidRDefault="00526DB2">
      <w:pPr>
        <w:pStyle w:val="ConsPlusNormal"/>
        <w:jc w:val="right"/>
      </w:pPr>
      <w:r>
        <w:t>и функционирования объектов,</w:t>
      </w:r>
    </w:p>
    <w:p w:rsidR="000D5D34" w:rsidRDefault="00526DB2">
      <w:pPr>
        <w:pStyle w:val="ConsPlusNormal"/>
        <w:jc w:val="right"/>
      </w:pPr>
      <w:r>
        <w:t>надзор за которыми возложен</w:t>
      </w:r>
    </w:p>
    <w:p w:rsidR="000D5D34" w:rsidRDefault="00526DB2">
      <w:pPr>
        <w:pStyle w:val="ConsPlusNormal"/>
        <w:jc w:val="right"/>
      </w:pPr>
      <w:r>
        <w:t>на органы внутренних дел</w:t>
      </w:r>
    </w:p>
    <w:p w:rsidR="000D5D34" w:rsidRDefault="000D5D34">
      <w:pPr>
        <w:pStyle w:val="ConsPlusNormal"/>
        <w:jc w:val="both"/>
      </w:pPr>
    </w:p>
    <w:p w:rsidR="000D5D34" w:rsidRDefault="00526DB2">
      <w:pPr>
        <w:pStyle w:val="ConsPlusNormal"/>
        <w:jc w:val="right"/>
      </w:pPr>
      <w:bookmarkStart w:id="8" w:name="Par225"/>
      <w:bookmarkEnd w:id="8"/>
      <w:r>
        <w:t>Форма</w:t>
      </w:r>
    </w:p>
    <w:p w:rsidR="000D5D34" w:rsidRDefault="000D5D34">
      <w:pPr>
        <w:pStyle w:val="ConsPlusNormal"/>
        <w:jc w:val="both"/>
      </w:pPr>
    </w:p>
    <w:p w:rsidR="000D5D34" w:rsidRDefault="00526DB2">
      <w:pPr>
        <w:pStyle w:val="ConsPlusNormal"/>
        <w:jc w:val="center"/>
      </w:pPr>
      <w:r>
        <w:rPr>
          <w:b/>
          <w:bCs/>
        </w:rPr>
        <w:t>ЖУРНАЛ</w:t>
      </w:r>
    </w:p>
    <w:p w:rsidR="000D5D34" w:rsidRDefault="00526DB2">
      <w:pPr>
        <w:pStyle w:val="ConsPlusNormal"/>
        <w:jc w:val="center"/>
      </w:pPr>
      <w:r>
        <w:rPr>
          <w:b/>
          <w:bCs/>
        </w:rPr>
        <w:t>учета оружия и боеприпасов</w:t>
      </w:r>
    </w:p>
    <w:p w:rsidR="000D5D34" w:rsidRDefault="00526DB2">
      <w:pPr>
        <w:pStyle w:val="ConsPlusNormal"/>
        <w:jc w:val="center"/>
      </w:pPr>
      <w:r>
        <w:t>_______________________________________________________________</w:t>
      </w:r>
    </w:p>
    <w:p w:rsidR="000D5D34" w:rsidRDefault="00526DB2">
      <w:pPr>
        <w:pStyle w:val="ConsPlusNormal"/>
        <w:jc w:val="center"/>
      </w:pPr>
      <w:r>
        <w:t>(наименование организации)</w:t>
      </w:r>
    </w:p>
    <w:p w:rsidR="000D5D34" w:rsidRDefault="000D5D34">
      <w:pPr>
        <w:pStyle w:val="ConsPlusNormal"/>
        <w:jc w:val="both"/>
      </w:pPr>
    </w:p>
    <w:p w:rsidR="000D5D34" w:rsidRDefault="000D5D34">
      <w:pPr>
        <w:pStyle w:val="ConsPlusNormal"/>
        <w:jc w:val="both"/>
        <w:sectPr w:rsidR="000D5D34">
          <w:pgSz w:w="11906" w:h="16838"/>
          <w:pgMar w:top="1440" w:right="566" w:bottom="1440" w:left="1133" w:header="720" w:footer="720" w:gutter="0"/>
          <w:cols w:space="720"/>
          <w:noEndnote/>
        </w:sect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1609"/>
        <w:gridCol w:w="1504"/>
        <w:gridCol w:w="664"/>
        <w:gridCol w:w="889"/>
        <w:gridCol w:w="1309"/>
        <w:gridCol w:w="664"/>
        <w:gridCol w:w="889"/>
        <w:gridCol w:w="1414"/>
        <w:gridCol w:w="664"/>
        <w:gridCol w:w="889"/>
        <w:gridCol w:w="1279"/>
      </w:tblGrid>
      <w:tr w:rsidR="000D5D34">
        <w:tc>
          <w:tcPr>
            <w:tcW w:w="567" w:type="dxa"/>
            <w:vMerge w:val="restart"/>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lastRenderedPageBreak/>
              <w:t>N</w:t>
            </w:r>
            <w:r>
              <w:br/>
              <w:t>п/п</w:t>
            </w:r>
          </w:p>
        </w:tc>
        <w:tc>
          <w:tcPr>
            <w:tcW w:w="1609" w:type="dxa"/>
            <w:vMerge w:val="restart"/>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Дата, наименование приходного документа и номер</w:t>
            </w:r>
          </w:p>
        </w:tc>
        <w:tc>
          <w:tcPr>
            <w:tcW w:w="1504" w:type="dxa"/>
            <w:vMerge w:val="restart"/>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Дата, убыло (в ремонт, передано куда и какой организации)</w:t>
            </w:r>
          </w:p>
        </w:tc>
        <w:tc>
          <w:tcPr>
            <w:tcW w:w="8661" w:type="dxa"/>
            <w:gridSpan w:val="9"/>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На учете состоит</w:t>
            </w:r>
          </w:p>
        </w:tc>
      </w:tr>
      <w:tr w:rsidR="000D5D34">
        <w:tc>
          <w:tcPr>
            <w:tcW w:w="567"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both"/>
            </w:pPr>
          </w:p>
        </w:tc>
        <w:tc>
          <w:tcPr>
            <w:tcW w:w="1609"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both"/>
            </w:pPr>
          </w:p>
        </w:tc>
        <w:tc>
          <w:tcPr>
            <w:tcW w:w="1504"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both"/>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пистолетов</w:t>
            </w:r>
          </w:p>
        </w:tc>
        <w:tc>
          <w:tcPr>
            <w:tcW w:w="1309" w:type="dxa"/>
            <w:vMerge w:val="restart"/>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патронов к пистолетам</w:t>
            </w: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револьверов</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патронов к револьверам</w:t>
            </w: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винтовок (карабинов)</w:t>
            </w:r>
          </w:p>
        </w:tc>
        <w:tc>
          <w:tcPr>
            <w:tcW w:w="1279" w:type="dxa"/>
            <w:vMerge w:val="restart"/>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патронов к винтовкам, карабинам</w:t>
            </w:r>
          </w:p>
        </w:tc>
      </w:tr>
      <w:tr w:rsidR="000D5D34">
        <w:tc>
          <w:tcPr>
            <w:tcW w:w="567"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both"/>
            </w:pPr>
          </w:p>
        </w:tc>
        <w:tc>
          <w:tcPr>
            <w:tcW w:w="1609"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both"/>
            </w:pPr>
          </w:p>
        </w:tc>
        <w:tc>
          <w:tcPr>
            <w:tcW w:w="1504"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both"/>
            </w:pPr>
          </w:p>
        </w:tc>
        <w:tc>
          <w:tcPr>
            <w:tcW w:w="66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всего</w:t>
            </w:r>
          </w:p>
        </w:tc>
        <w:tc>
          <w:tcPr>
            <w:tcW w:w="88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марка, калибр, номер</w:t>
            </w:r>
          </w:p>
        </w:tc>
        <w:tc>
          <w:tcPr>
            <w:tcW w:w="1309"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center"/>
            </w:pPr>
          </w:p>
        </w:tc>
        <w:tc>
          <w:tcPr>
            <w:tcW w:w="66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всего</w:t>
            </w:r>
          </w:p>
        </w:tc>
        <w:tc>
          <w:tcPr>
            <w:tcW w:w="88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марка, калибр, номер</w:t>
            </w:r>
          </w:p>
        </w:tc>
        <w:tc>
          <w:tcPr>
            <w:tcW w:w="1414"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center"/>
            </w:pPr>
          </w:p>
        </w:tc>
        <w:tc>
          <w:tcPr>
            <w:tcW w:w="66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всего</w:t>
            </w:r>
          </w:p>
        </w:tc>
        <w:tc>
          <w:tcPr>
            <w:tcW w:w="88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марка, калибр, номер</w:t>
            </w:r>
          </w:p>
        </w:tc>
        <w:tc>
          <w:tcPr>
            <w:tcW w:w="1279"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center"/>
            </w:pPr>
          </w:p>
        </w:tc>
      </w:tr>
      <w:tr w:rsidR="000D5D34">
        <w:tc>
          <w:tcPr>
            <w:tcW w:w="567"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1</w:t>
            </w:r>
          </w:p>
        </w:tc>
        <w:tc>
          <w:tcPr>
            <w:tcW w:w="160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2</w:t>
            </w:r>
          </w:p>
        </w:tc>
        <w:tc>
          <w:tcPr>
            <w:tcW w:w="150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3</w:t>
            </w:r>
          </w:p>
        </w:tc>
        <w:tc>
          <w:tcPr>
            <w:tcW w:w="66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4</w:t>
            </w:r>
          </w:p>
        </w:tc>
        <w:tc>
          <w:tcPr>
            <w:tcW w:w="88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5</w:t>
            </w:r>
          </w:p>
        </w:tc>
        <w:tc>
          <w:tcPr>
            <w:tcW w:w="130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6</w:t>
            </w:r>
          </w:p>
        </w:tc>
        <w:tc>
          <w:tcPr>
            <w:tcW w:w="66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7</w:t>
            </w:r>
          </w:p>
        </w:tc>
        <w:tc>
          <w:tcPr>
            <w:tcW w:w="88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8</w:t>
            </w:r>
          </w:p>
        </w:tc>
        <w:tc>
          <w:tcPr>
            <w:tcW w:w="141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9</w:t>
            </w:r>
          </w:p>
        </w:tc>
        <w:tc>
          <w:tcPr>
            <w:tcW w:w="66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10</w:t>
            </w:r>
          </w:p>
        </w:tc>
        <w:tc>
          <w:tcPr>
            <w:tcW w:w="88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11</w:t>
            </w:r>
          </w:p>
        </w:tc>
        <w:tc>
          <w:tcPr>
            <w:tcW w:w="127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12</w:t>
            </w:r>
          </w:p>
        </w:tc>
      </w:tr>
      <w:tr w:rsidR="000D5D34">
        <w:tc>
          <w:tcPr>
            <w:tcW w:w="567" w:type="dxa"/>
            <w:tcBorders>
              <w:top w:val="single" w:sz="4" w:space="0" w:color="auto"/>
              <w:left w:val="single" w:sz="4" w:space="0" w:color="auto"/>
              <w:right w:val="single" w:sz="4" w:space="0" w:color="auto"/>
            </w:tcBorders>
          </w:tcPr>
          <w:p w:rsidR="000D5D34" w:rsidRDefault="000D5D34">
            <w:pPr>
              <w:pStyle w:val="ConsPlusNormal"/>
            </w:pPr>
          </w:p>
        </w:tc>
        <w:tc>
          <w:tcPr>
            <w:tcW w:w="1609" w:type="dxa"/>
            <w:tcBorders>
              <w:top w:val="single" w:sz="4" w:space="0" w:color="auto"/>
              <w:left w:val="single" w:sz="4" w:space="0" w:color="auto"/>
              <w:right w:val="single" w:sz="4" w:space="0" w:color="auto"/>
            </w:tcBorders>
          </w:tcPr>
          <w:p w:rsidR="000D5D34" w:rsidRDefault="000D5D34">
            <w:pPr>
              <w:pStyle w:val="ConsPlusNormal"/>
            </w:pPr>
          </w:p>
        </w:tc>
        <w:tc>
          <w:tcPr>
            <w:tcW w:w="1504" w:type="dxa"/>
            <w:tcBorders>
              <w:top w:val="single" w:sz="4" w:space="0" w:color="auto"/>
              <w:left w:val="single" w:sz="4" w:space="0" w:color="auto"/>
              <w:right w:val="single" w:sz="4" w:space="0" w:color="auto"/>
            </w:tcBorders>
          </w:tcPr>
          <w:p w:rsidR="000D5D34" w:rsidRDefault="000D5D34">
            <w:pPr>
              <w:pStyle w:val="ConsPlusNormal"/>
            </w:pPr>
          </w:p>
        </w:tc>
        <w:tc>
          <w:tcPr>
            <w:tcW w:w="664" w:type="dxa"/>
            <w:tcBorders>
              <w:top w:val="single" w:sz="4" w:space="0" w:color="auto"/>
              <w:left w:val="single" w:sz="4" w:space="0" w:color="auto"/>
              <w:right w:val="single" w:sz="4" w:space="0" w:color="auto"/>
            </w:tcBorders>
          </w:tcPr>
          <w:p w:rsidR="000D5D34" w:rsidRDefault="000D5D34">
            <w:pPr>
              <w:pStyle w:val="ConsPlusNormal"/>
            </w:pPr>
          </w:p>
        </w:tc>
        <w:tc>
          <w:tcPr>
            <w:tcW w:w="889" w:type="dxa"/>
            <w:tcBorders>
              <w:top w:val="single" w:sz="4" w:space="0" w:color="auto"/>
              <w:left w:val="single" w:sz="4" w:space="0" w:color="auto"/>
              <w:right w:val="single" w:sz="4" w:space="0" w:color="auto"/>
            </w:tcBorders>
          </w:tcPr>
          <w:p w:rsidR="000D5D34" w:rsidRDefault="000D5D34">
            <w:pPr>
              <w:pStyle w:val="ConsPlusNormal"/>
            </w:pPr>
          </w:p>
        </w:tc>
        <w:tc>
          <w:tcPr>
            <w:tcW w:w="1309" w:type="dxa"/>
            <w:tcBorders>
              <w:top w:val="single" w:sz="4" w:space="0" w:color="auto"/>
              <w:left w:val="single" w:sz="4" w:space="0" w:color="auto"/>
              <w:right w:val="single" w:sz="4" w:space="0" w:color="auto"/>
            </w:tcBorders>
          </w:tcPr>
          <w:p w:rsidR="000D5D34" w:rsidRDefault="000D5D34">
            <w:pPr>
              <w:pStyle w:val="ConsPlusNormal"/>
            </w:pPr>
          </w:p>
        </w:tc>
        <w:tc>
          <w:tcPr>
            <w:tcW w:w="664" w:type="dxa"/>
            <w:tcBorders>
              <w:top w:val="single" w:sz="4" w:space="0" w:color="auto"/>
              <w:left w:val="single" w:sz="4" w:space="0" w:color="auto"/>
              <w:right w:val="single" w:sz="4" w:space="0" w:color="auto"/>
            </w:tcBorders>
          </w:tcPr>
          <w:p w:rsidR="000D5D34" w:rsidRDefault="000D5D34">
            <w:pPr>
              <w:pStyle w:val="ConsPlusNormal"/>
            </w:pPr>
          </w:p>
        </w:tc>
        <w:tc>
          <w:tcPr>
            <w:tcW w:w="889" w:type="dxa"/>
            <w:tcBorders>
              <w:top w:val="single" w:sz="4" w:space="0" w:color="auto"/>
              <w:left w:val="single" w:sz="4" w:space="0" w:color="auto"/>
              <w:right w:val="single" w:sz="4" w:space="0" w:color="auto"/>
            </w:tcBorders>
          </w:tcPr>
          <w:p w:rsidR="000D5D34" w:rsidRDefault="000D5D34">
            <w:pPr>
              <w:pStyle w:val="ConsPlusNormal"/>
            </w:pPr>
          </w:p>
        </w:tc>
        <w:tc>
          <w:tcPr>
            <w:tcW w:w="1414" w:type="dxa"/>
            <w:tcBorders>
              <w:top w:val="single" w:sz="4" w:space="0" w:color="auto"/>
              <w:left w:val="single" w:sz="4" w:space="0" w:color="auto"/>
              <w:right w:val="single" w:sz="4" w:space="0" w:color="auto"/>
            </w:tcBorders>
          </w:tcPr>
          <w:p w:rsidR="000D5D34" w:rsidRDefault="000D5D34">
            <w:pPr>
              <w:pStyle w:val="ConsPlusNormal"/>
            </w:pPr>
          </w:p>
        </w:tc>
        <w:tc>
          <w:tcPr>
            <w:tcW w:w="664" w:type="dxa"/>
            <w:tcBorders>
              <w:top w:val="single" w:sz="4" w:space="0" w:color="auto"/>
              <w:left w:val="single" w:sz="4" w:space="0" w:color="auto"/>
              <w:right w:val="single" w:sz="4" w:space="0" w:color="auto"/>
            </w:tcBorders>
          </w:tcPr>
          <w:p w:rsidR="000D5D34" w:rsidRDefault="000D5D34">
            <w:pPr>
              <w:pStyle w:val="ConsPlusNormal"/>
            </w:pPr>
          </w:p>
        </w:tc>
        <w:tc>
          <w:tcPr>
            <w:tcW w:w="889" w:type="dxa"/>
            <w:tcBorders>
              <w:top w:val="single" w:sz="4" w:space="0" w:color="auto"/>
              <w:left w:val="single" w:sz="4" w:space="0" w:color="auto"/>
              <w:right w:val="single" w:sz="4" w:space="0" w:color="auto"/>
            </w:tcBorders>
          </w:tcPr>
          <w:p w:rsidR="000D5D34" w:rsidRDefault="000D5D34">
            <w:pPr>
              <w:pStyle w:val="ConsPlusNormal"/>
            </w:pPr>
          </w:p>
        </w:tc>
        <w:tc>
          <w:tcPr>
            <w:tcW w:w="1279" w:type="dxa"/>
            <w:tcBorders>
              <w:top w:val="single" w:sz="4" w:space="0" w:color="auto"/>
              <w:left w:val="single" w:sz="4" w:space="0" w:color="auto"/>
              <w:right w:val="single" w:sz="4" w:space="0" w:color="auto"/>
            </w:tcBorders>
          </w:tcPr>
          <w:p w:rsidR="000D5D34" w:rsidRDefault="000D5D34">
            <w:pPr>
              <w:pStyle w:val="ConsPlusNormal"/>
            </w:pPr>
          </w:p>
        </w:tc>
      </w:tr>
    </w:tbl>
    <w:p w:rsidR="000D5D34" w:rsidRDefault="000D5D34">
      <w:pPr>
        <w:pStyle w:val="ConsPlusNormal"/>
        <w:jc w:val="both"/>
        <w:sectPr w:rsidR="000D5D34">
          <w:pgSz w:w="16838" w:h="11906" w:orient="landscape"/>
          <w:pgMar w:top="1133" w:right="1440" w:bottom="566" w:left="1440" w:header="0" w:footer="0" w:gutter="0"/>
          <w:cols w:space="720"/>
          <w:noEndnote/>
        </w:sectPr>
      </w:pPr>
    </w:p>
    <w:p w:rsidR="000D5D34" w:rsidRDefault="000D5D34">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37"/>
        <w:gridCol w:w="1927"/>
        <w:gridCol w:w="1587"/>
        <w:gridCol w:w="737"/>
        <w:gridCol w:w="1020"/>
        <w:gridCol w:w="1303"/>
        <w:gridCol w:w="737"/>
        <w:gridCol w:w="1020"/>
      </w:tblGrid>
      <w:tr w:rsidR="000D5D34">
        <w:tc>
          <w:tcPr>
            <w:tcW w:w="9068" w:type="dxa"/>
            <w:gridSpan w:val="8"/>
            <w:tcBorders>
              <w:top w:val="single" w:sz="4" w:space="0" w:color="auto"/>
              <w:left w:val="single" w:sz="4" w:space="0" w:color="auto"/>
              <w:bottom w:val="single" w:sz="4" w:space="0" w:color="auto"/>
              <w:right w:val="single" w:sz="4" w:space="0" w:color="auto"/>
            </w:tcBorders>
          </w:tcPr>
          <w:p w:rsidR="000D5D34" w:rsidRDefault="000D5D34">
            <w:pPr>
              <w:pStyle w:val="ConsPlusNormal"/>
            </w:pPr>
          </w:p>
        </w:tc>
      </w:tr>
      <w:tr w:rsidR="000D5D34">
        <w:tc>
          <w:tcPr>
            <w:tcW w:w="2664" w:type="dxa"/>
            <w:gridSpan w:val="2"/>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охотничьего оружия</w:t>
            </w:r>
          </w:p>
        </w:tc>
        <w:tc>
          <w:tcPr>
            <w:tcW w:w="1587" w:type="dxa"/>
            <w:vMerge w:val="restart"/>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боевых патронов к охотничьему оружию по калибрам</w:t>
            </w: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автоматов</w:t>
            </w:r>
          </w:p>
        </w:tc>
        <w:tc>
          <w:tcPr>
            <w:tcW w:w="1303" w:type="dxa"/>
            <w:vMerge w:val="restart"/>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патронов к автоматам</w:t>
            </w: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учебного оружия</w:t>
            </w:r>
          </w:p>
        </w:tc>
      </w:tr>
      <w:tr w:rsidR="000D5D34">
        <w:tc>
          <w:tcPr>
            <w:tcW w:w="737"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всего</w:t>
            </w:r>
          </w:p>
        </w:tc>
        <w:tc>
          <w:tcPr>
            <w:tcW w:w="1927"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марка, калибр, номер каждой единицы охотничьего огнестрельного оружия</w:t>
            </w:r>
          </w:p>
        </w:tc>
        <w:tc>
          <w:tcPr>
            <w:tcW w:w="1587"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center"/>
            </w:pPr>
          </w:p>
        </w:tc>
        <w:tc>
          <w:tcPr>
            <w:tcW w:w="737"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всего</w:t>
            </w:r>
          </w:p>
        </w:tc>
        <w:tc>
          <w:tcPr>
            <w:tcW w:w="1020"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марка, калибр, номер</w:t>
            </w:r>
          </w:p>
        </w:tc>
        <w:tc>
          <w:tcPr>
            <w:tcW w:w="1303"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center"/>
            </w:pPr>
          </w:p>
        </w:tc>
        <w:tc>
          <w:tcPr>
            <w:tcW w:w="737"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всего</w:t>
            </w:r>
          </w:p>
        </w:tc>
        <w:tc>
          <w:tcPr>
            <w:tcW w:w="1020"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марка, калибр, номер</w:t>
            </w:r>
          </w:p>
        </w:tc>
      </w:tr>
      <w:tr w:rsidR="000D5D34">
        <w:tc>
          <w:tcPr>
            <w:tcW w:w="737"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13</w:t>
            </w:r>
          </w:p>
        </w:tc>
        <w:tc>
          <w:tcPr>
            <w:tcW w:w="1927"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14</w:t>
            </w:r>
          </w:p>
        </w:tc>
        <w:tc>
          <w:tcPr>
            <w:tcW w:w="1587"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16</w:t>
            </w:r>
          </w:p>
        </w:tc>
        <w:tc>
          <w:tcPr>
            <w:tcW w:w="1020"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17</w:t>
            </w:r>
          </w:p>
        </w:tc>
        <w:tc>
          <w:tcPr>
            <w:tcW w:w="1303"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19</w:t>
            </w:r>
          </w:p>
        </w:tc>
        <w:tc>
          <w:tcPr>
            <w:tcW w:w="1020"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20</w:t>
            </w:r>
          </w:p>
        </w:tc>
      </w:tr>
      <w:tr w:rsidR="000D5D34">
        <w:tc>
          <w:tcPr>
            <w:tcW w:w="737" w:type="dxa"/>
            <w:tcBorders>
              <w:top w:val="single" w:sz="4" w:space="0" w:color="auto"/>
              <w:left w:val="single" w:sz="4" w:space="0" w:color="auto"/>
              <w:right w:val="single" w:sz="4" w:space="0" w:color="auto"/>
            </w:tcBorders>
          </w:tcPr>
          <w:p w:rsidR="000D5D34" w:rsidRDefault="000D5D34">
            <w:pPr>
              <w:pStyle w:val="ConsPlusNormal"/>
            </w:pPr>
          </w:p>
        </w:tc>
        <w:tc>
          <w:tcPr>
            <w:tcW w:w="1927" w:type="dxa"/>
            <w:tcBorders>
              <w:top w:val="single" w:sz="4" w:space="0" w:color="auto"/>
              <w:left w:val="single" w:sz="4" w:space="0" w:color="auto"/>
              <w:right w:val="single" w:sz="4" w:space="0" w:color="auto"/>
            </w:tcBorders>
          </w:tcPr>
          <w:p w:rsidR="000D5D34" w:rsidRDefault="000D5D34">
            <w:pPr>
              <w:pStyle w:val="ConsPlusNormal"/>
            </w:pPr>
          </w:p>
        </w:tc>
        <w:tc>
          <w:tcPr>
            <w:tcW w:w="1587" w:type="dxa"/>
            <w:tcBorders>
              <w:top w:val="single" w:sz="4" w:space="0" w:color="auto"/>
              <w:left w:val="single" w:sz="4" w:space="0" w:color="auto"/>
              <w:right w:val="single" w:sz="4" w:space="0" w:color="auto"/>
            </w:tcBorders>
          </w:tcPr>
          <w:p w:rsidR="000D5D34" w:rsidRDefault="000D5D34">
            <w:pPr>
              <w:pStyle w:val="ConsPlusNormal"/>
            </w:pPr>
          </w:p>
        </w:tc>
        <w:tc>
          <w:tcPr>
            <w:tcW w:w="737" w:type="dxa"/>
            <w:tcBorders>
              <w:top w:val="single" w:sz="4" w:space="0" w:color="auto"/>
              <w:left w:val="single" w:sz="4" w:space="0" w:color="auto"/>
              <w:right w:val="single" w:sz="4" w:space="0" w:color="auto"/>
            </w:tcBorders>
          </w:tcPr>
          <w:p w:rsidR="000D5D34" w:rsidRDefault="000D5D34">
            <w:pPr>
              <w:pStyle w:val="ConsPlusNormal"/>
            </w:pPr>
          </w:p>
        </w:tc>
        <w:tc>
          <w:tcPr>
            <w:tcW w:w="1020" w:type="dxa"/>
            <w:tcBorders>
              <w:top w:val="single" w:sz="4" w:space="0" w:color="auto"/>
              <w:left w:val="single" w:sz="4" w:space="0" w:color="auto"/>
              <w:right w:val="single" w:sz="4" w:space="0" w:color="auto"/>
            </w:tcBorders>
          </w:tcPr>
          <w:p w:rsidR="000D5D34" w:rsidRDefault="000D5D34">
            <w:pPr>
              <w:pStyle w:val="ConsPlusNormal"/>
            </w:pPr>
          </w:p>
        </w:tc>
        <w:tc>
          <w:tcPr>
            <w:tcW w:w="1303" w:type="dxa"/>
            <w:tcBorders>
              <w:top w:val="single" w:sz="4" w:space="0" w:color="auto"/>
              <w:left w:val="single" w:sz="4" w:space="0" w:color="auto"/>
              <w:right w:val="single" w:sz="4" w:space="0" w:color="auto"/>
            </w:tcBorders>
          </w:tcPr>
          <w:p w:rsidR="000D5D34" w:rsidRDefault="000D5D34">
            <w:pPr>
              <w:pStyle w:val="ConsPlusNormal"/>
            </w:pPr>
          </w:p>
        </w:tc>
        <w:tc>
          <w:tcPr>
            <w:tcW w:w="737" w:type="dxa"/>
            <w:tcBorders>
              <w:top w:val="single" w:sz="4" w:space="0" w:color="auto"/>
              <w:left w:val="single" w:sz="4" w:space="0" w:color="auto"/>
              <w:right w:val="single" w:sz="4" w:space="0" w:color="auto"/>
            </w:tcBorders>
          </w:tcPr>
          <w:p w:rsidR="000D5D34" w:rsidRDefault="000D5D34">
            <w:pPr>
              <w:pStyle w:val="ConsPlusNormal"/>
            </w:pPr>
          </w:p>
        </w:tc>
        <w:tc>
          <w:tcPr>
            <w:tcW w:w="1020" w:type="dxa"/>
            <w:tcBorders>
              <w:top w:val="single" w:sz="4" w:space="0" w:color="auto"/>
              <w:left w:val="single" w:sz="4" w:space="0" w:color="auto"/>
              <w:right w:val="single" w:sz="4" w:space="0" w:color="auto"/>
            </w:tcBorders>
          </w:tcPr>
          <w:p w:rsidR="000D5D34" w:rsidRDefault="000D5D34">
            <w:pPr>
              <w:pStyle w:val="ConsPlusNormal"/>
            </w:pPr>
          </w:p>
        </w:tc>
      </w:tr>
    </w:tbl>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526DB2">
      <w:pPr>
        <w:pStyle w:val="ConsPlusNormal"/>
        <w:jc w:val="right"/>
        <w:outlineLvl w:val="1"/>
      </w:pPr>
      <w:r>
        <w:t>Приложение 3</w:t>
      </w:r>
    </w:p>
    <w:p w:rsidR="000D5D34" w:rsidRDefault="00526DB2">
      <w:pPr>
        <w:pStyle w:val="ConsPlusNormal"/>
        <w:jc w:val="right"/>
      </w:pPr>
      <w:r>
        <w:t>к Правилам открытия</w:t>
      </w:r>
    </w:p>
    <w:p w:rsidR="000D5D34" w:rsidRDefault="00526DB2">
      <w:pPr>
        <w:pStyle w:val="ConsPlusNormal"/>
        <w:jc w:val="right"/>
      </w:pPr>
      <w:r>
        <w:t>и функционирования объектов,</w:t>
      </w:r>
    </w:p>
    <w:p w:rsidR="000D5D34" w:rsidRDefault="00526DB2">
      <w:pPr>
        <w:pStyle w:val="ConsPlusNormal"/>
        <w:jc w:val="right"/>
      </w:pPr>
      <w:r>
        <w:t>надзор за которыми возложен</w:t>
      </w:r>
    </w:p>
    <w:p w:rsidR="000D5D34" w:rsidRDefault="00526DB2">
      <w:pPr>
        <w:pStyle w:val="ConsPlusNormal"/>
        <w:jc w:val="right"/>
      </w:pPr>
      <w:r>
        <w:t>на органы внутренних дел</w:t>
      </w:r>
    </w:p>
    <w:p w:rsidR="000D5D34" w:rsidRDefault="00526DB2">
      <w:pPr>
        <w:pStyle w:val="ConsPlusNormal"/>
        <w:jc w:val="center"/>
      </w:pPr>
      <w:r>
        <w:t>(в ред. постановления МВД от 28.04.2018 N 129)</w:t>
      </w:r>
    </w:p>
    <w:p w:rsidR="000D5D34" w:rsidRDefault="000D5D34">
      <w:pPr>
        <w:pStyle w:val="ConsPlusNormal"/>
        <w:jc w:val="both"/>
      </w:pPr>
    </w:p>
    <w:p w:rsidR="000D5D34" w:rsidRDefault="00526DB2">
      <w:pPr>
        <w:pStyle w:val="ConsPlusNormal"/>
        <w:jc w:val="right"/>
      </w:pPr>
      <w:bookmarkStart w:id="9" w:name="Par313"/>
      <w:bookmarkEnd w:id="9"/>
      <w:r>
        <w:t>Форма</w:t>
      </w:r>
    </w:p>
    <w:p w:rsidR="000D5D34" w:rsidRDefault="000D5D34">
      <w:pPr>
        <w:pStyle w:val="ConsPlusNormal"/>
        <w:jc w:val="both"/>
      </w:pPr>
    </w:p>
    <w:p w:rsidR="000D5D34" w:rsidRDefault="00526DB2">
      <w:pPr>
        <w:pStyle w:val="ConsPlusNormal"/>
        <w:jc w:val="center"/>
      </w:pPr>
      <w:r>
        <w:rPr>
          <w:b/>
          <w:bCs/>
        </w:rPr>
        <w:t>ЖУРНАЛ</w:t>
      </w:r>
    </w:p>
    <w:p w:rsidR="000D5D34" w:rsidRDefault="00526DB2">
      <w:pPr>
        <w:pStyle w:val="ConsPlusNormal"/>
        <w:jc w:val="center"/>
      </w:pPr>
      <w:r>
        <w:rPr>
          <w:b/>
          <w:bCs/>
        </w:rPr>
        <w:t xml:space="preserve">выдачи и </w:t>
      </w:r>
      <w:proofErr w:type="gramStart"/>
      <w:r>
        <w:rPr>
          <w:b/>
          <w:bCs/>
        </w:rPr>
        <w:t>приема оружия и боеприпасов</w:t>
      </w:r>
      <w:proofErr w:type="gramEnd"/>
      <w:r>
        <w:rPr>
          <w:b/>
          <w:bCs/>
        </w:rPr>
        <w:t xml:space="preserve"> и проведения инструктажа</w:t>
      </w:r>
    </w:p>
    <w:p w:rsidR="000D5D34" w:rsidRDefault="000D5D34">
      <w:pPr>
        <w:pStyle w:val="ConsPlusNormal"/>
        <w:jc w:val="both"/>
      </w:pPr>
    </w:p>
    <w:p w:rsidR="000D5D34" w:rsidRDefault="000D5D34">
      <w:pPr>
        <w:pStyle w:val="ConsPlusNormal"/>
        <w:jc w:val="both"/>
        <w:sectPr w:rsidR="000D5D34">
          <w:pgSz w:w="11906" w:h="16838"/>
          <w:pgMar w:top="1440" w:right="566" w:bottom="1440" w:left="1133" w:header="0" w:footer="0" w:gutter="0"/>
          <w:cols w:space="720"/>
          <w:noEndnote/>
        </w:sect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399"/>
        <w:gridCol w:w="874"/>
        <w:gridCol w:w="874"/>
        <w:gridCol w:w="1020"/>
        <w:gridCol w:w="1304"/>
        <w:gridCol w:w="724"/>
        <w:gridCol w:w="1594"/>
        <w:gridCol w:w="1459"/>
        <w:gridCol w:w="724"/>
        <w:gridCol w:w="1429"/>
        <w:gridCol w:w="1489"/>
      </w:tblGrid>
      <w:tr w:rsidR="000D5D34">
        <w:tc>
          <w:tcPr>
            <w:tcW w:w="1399" w:type="dxa"/>
            <w:vMerge w:val="restart"/>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lastRenderedPageBreak/>
              <w:t>Фамилия, собственное имя, отчество (при наличии)</w:t>
            </w:r>
          </w:p>
        </w:tc>
        <w:tc>
          <w:tcPr>
            <w:tcW w:w="874" w:type="dxa"/>
            <w:vMerge w:val="restart"/>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Вид и модель оружия</w:t>
            </w:r>
          </w:p>
        </w:tc>
        <w:tc>
          <w:tcPr>
            <w:tcW w:w="874" w:type="dxa"/>
            <w:vMerge w:val="restart"/>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Серия и номер оружия</w:t>
            </w:r>
          </w:p>
        </w:tc>
        <w:tc>
          <w:tcPr>
            <w:tcW w:w="1020" w:type="dxa"/>
            <w:vMerge w:val="restart"/>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Коли-</w:t>
            </w:r>
            <w:r>
              <w:br/>
            </w:r>
            <w:proofErr w:type="spellStart"/>
            <w:r>
              <w:t>чество</w:t>
            </w:r>
            <w:proofErr w:type="spellEnd"/>
            <w:r>
              <w:t xml:space="preserve"> </w:t>
            </w:r>
            <w:proofErr w:type="spellStart"/>
            <w:r>
              <w:t>патро</w:t>
            </w:r>
            <w:proofErr w:type="spellEnd"/>
            <w:r>
              <w:t>-</w:t>
            </w:r>
            <w:r>
              <w:br/>
              <w:t>нов</w:t>
            </w:r>
          </w:p>
        </w:tc>
        <w:tc>
          <w:tcPr>
            <w:tcW w:w="1304" w:type="dxa"/>
            <w:vMerge w:val="restart"/>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 xml:space="preserve">Номер </w:t>
            </w:r>
            <w:proofErr w:type="spellStart"/>
            <w:r>
              <w:t>разре</w:t>
            </w:r>
            <w:proofErr w:type="spellEnd"/>
            <w:r>
              <w:t>-</w:t>
            </w:r>
            <w:r>
              <w:br/>
            </w:r>
            <w:proofErr w:type="spellStart"/>
            <w:r>
              <w:t>шения</w:t>
            </w:r>
            <w:proofErr w:type="spellEnd"/>
            <w:r>
              <w:t xml:space="preserve"> на хранение и ношение оружия</w:t>
            </w:r>
          </w:p>
        </w:tc>
        <w:tc>
          <w:tcPr>
            <w:tcW w:w="3777" w:type="dxa"/>
            <w:gridSpan w:val="3"/>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Отметка о выдаче оружия, боеприпасов, разрешения, получении инструктажа</w:t>
            </w:r>
          </w:p>
        </w:tc>
        <w:tc>
          <w:tcPr>
            <w:tcW w:w="3642" w:type="dxa"/>
            <w:gridSpan w:val="3"/>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Отметка о сдаче оружия, боеприпасов, разрешения</w:t>
            </w:r>
          </w:p>
        </w:tc>
      </w:tr>
      <w:tr w:rsidR="000D5D34">
        <w:tc>
          <w:tcPr>
            <w:tcW w:w="1399"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both"/>
            </w:pPr>
          </w:p>
        </w:tc>
        <w:tc>
          <w:tcPr>
            <w:tcW w:w="874"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both"/>
            </w:pPr>
          </w:p>
        </w:tc>
        <w:tc>
          <w:tcPr>
            <w:tcW w:w="874"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both"/>
            </w:pPr>
          </w:p>
        </w:tc>
        <w:tc>
          <w:tcPr>
            <w:tcW w:w="1020"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both"/>
            </w:pPr>
          </w:p>
        </w:tc>
        <w:tc>
          <w:tcPr>
            <w:tcW w:w="1304"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both"/>
            </w:pPr>
          </w:p>
        </w:tc>
        <w:tc>
          <w:tcPr>
            <w:tcW w:w="72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дата и время</w:t>
            </w:r>
          </w:p>
        </w:tc>
        <w:tc>
          <w:tcPr>
            <w:tcW w:w="159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подпись работника организации, выдавшего оружие, боеприпасы, проводившего инструктаж</w:t>
            </w:r>
          </w:p>
        </w:tc>
        <w:tc>
          <w:tcPr>
            <w:tcW w:w="145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подпись получившего оружие, боеприпасы, прошедшего инструктаж</w:t>
            </w:r>
          </w:p>
        </w:tc>
        <w:tc>
          <w:tcPr>
            <w:tcW w:w="72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дата и время</w:t>
            </w:r>
          </w:p>
        </w:tc>
        <w:tc>
          <w:tcPr>
            <w:tcW w:w="142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подпись сдавшего оружие, боеприпасы, разрешение на хранение и ношение оружия</w:t>
            </w:r>
          </w:p>
        </w:tc>
        <w:tc>
          <w:tcPr>
            <w:tcW w:w="148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подпись работника организации, принявшего оружие, боеприпасы, разрешение на хранение и ношение оружия</w:t>
            </w:r>
          </w:p>
        </w:tc>
      </w:tr>
      <w:tr w:rsidR="000D5D34">
        <w:tc>
          <w:tcPr>
            <w:tcW w:w="139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1</w:t>
            </w:r>
          </w:p>
        </w:tc>
        <w:tc>
          <w:tcPr>
            <w:tcW w:w="87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2</w:t>
            </w:r>
          </w:p>
        </w:tc>
        <w:tc>
          <w:tcPr>
            <w:tcW w:w="87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3</w:t>
            </w:r>
          </w:p>
        </w:tc>
        <w:tc>
          <w:tcPr>
            <w:tcW w:w="1020"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4</w:t>
            </w:r>
          </w:p>
        </w:tc>
        <w:tc>
          <w:tcPr>
            <w:tcW w:w="130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5</w:t>
            </w:r>
          </w:p>
        </w:tc>
        <w:tc>
          <w:tcPr>
            <w:tcW w:w="72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6</w:t>
            </w:r>
          </w:p>
        </w:tc>
        <w:tc>
          <w:tcPr>
            <w:tcW w:w="159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7</w:t>
            </w:r>
          </w:p>
        </w:tc>
        <w:tc>
          <w:tcPr>
            <w:tcW w:w="145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8</w:t>
            </w:r>
          </w:p>
        </w:tc>
        <w:tc>
          <w:tcPr>
            <w:tcW w:w="72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9</w:t>
            </w:r>
          </w:p>
        </w:tc>
        <w:tc>
          <w:tcPr>
            <w:tcW w:w="142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10</w:t>
            </w:r>
          </w:p>
        </w:tc>
        <w:tc>
          <w:tcPr>
            <w:tcW w:w="148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11</w:t>
            </w:r>
          </w:p>
        </w:tc>
      </w:tr>
      <w:tr w:rsidR="000D5D34">
        <w:tc>
          <w:tcPr>
            <w:tcW w:w="1399" w:type="dxa"/>
            <w:tcBorders>
              <w:top w:val="single" w:sz="4" w:space="0" w:color="auto"/>
              <w:left w:val="single" w:sz="4" w:space="0" w:color="auto"/>
              <w:right w:val="single" w:sz="4" w:space="0" w:color="auto"/>
            </w:tcBorders>
          </w:tcPr>
          <w:p w:rsidR="000D5D34" w:rsidRDefault="000D5D34">
            <w:pPr>
              <w:pStyle w:val="ConsPlusNormal"/>
            </w:pPr>
          </w:p>
        </w:tc>
        <w:tc>
          <w:tcPr>
            <w:tcW w:w="874" w:type="dxa"/>
            <w:tcBorders>
              <w:top w:val="single" w:sz="4" w:space="0" w:color="auto"/>
              <w:left w:val="single" w:sz="4" w:space="0" w:color="auto"/>
              <w:right w:val="single" w:sz="4" w:space="0" w:color="auto"/>
            </w:tcBorders>
          </w:tcPr>
          <w:p w:rsidR="000D5D34" w:rsidRDefault="000D5D34">
            <w:pPr>
              <w:pStyle w:val="ConsPlusNormal"/>
            </w:pPr>
          </w:p>
        </w:tc>
        <w:tc>
          <w:tcPr>
            <w:tcW w:w="874" w:type="dxa"/>
            <w:tcBorders>
              <w:top w:val="single" w:sz="4" w:space="0" w:color="auto"/>
              <w:left w:val="single" w:sz="4" w:space="0" w:color="auto"/>
              <w:right w:val="single" w:sz="4" w:space="0" w:color="auto"/>
            </w:tcBorders>
          </w:tcPr>
          <w:p w:rsidR="000D5D34" w:rsidRDefault="000D5D34">
            <w:pPr>
              <w:pStyle w:val="ConsPlusNormal"/>
            </w:pPr>
          </w:p>
        </w:tc>
        <w:tc>
          <w:tcPr>
            <w:tcW w:w="1020" w:type="dxa"/>
            <w:tcBorders>
              <w:top w:val="single" w:sz="4" w:space="0" w:color="auto"/>
              <w:left w:val="single" w:sz="4" w:space="0" w:color="auto"/>
              <w:right w:val="single" w:sz="4" w:space="0" w:color="auto"/>
            </w:tcBorders>
          </w:tcPr>
          <w:p w:rsidR="000D5D34" w:rsidRDefault="000D5D34">
            <w:pPr>
              <w:pStyle w:val="ConsPlusNormal"/>
            </w:pPr>
          </w:p>
        </w:tc>
        <w:tc>
          <w:tcPr>
            <w:tcW w:w="1304" w:type="dxa"/>
            <w:tcBorders>
              <w:top w:val="single" w:sz="4" w:space="0" w:color="auto"/>
              <w:left w:val="single" w:sz="4" w:space="0" w:color="auto"/>
              <w:right w:val="single" w:sz="4" w:space="0" w:color="auto"/>
            </w:tcBorders>
          </w:tcPr>
          <w:p w:rsidR="000D5D34" w:rsidRDefault="000D5D34">
            <w:pPr>
              <w:pStyle w:val="ConsPlusNormal"/>
            </w:pPr>
          </w:p>
        </w:tc>
        <w:tc>
          <w:tcPr>
            <w:tcW w:w="724" w:type="dxa"/>
            <w:tcBorders>
              <w:top w:val="single" w:sz="4" w:space="0" w:color="auto"/>
              <w:left w:val="single" w:sz="4" w:space="0" w:color="auto"/>
              <w:right w:val="single" w:sz="4" w:space="0" w:color="auto"/>
            </w:tcBorders>
          </w:tcPr>
          <w:p w:rsidR="000D5D34" w:rsidRDefault="000D5D34">
            <w:pPr>
              <w:pStyle w:val="ConsPlusNormal"/>
            </w:pPr>
          </w:p>
        </w:tc>
        <w:tc>
          <w:tcPr>
            <w:tcW w:w="1594" w:type="dxa"/>
            <w:tcBorders>
              <w:top w:val="single" w:sz="4" w:space="0" w:color="auto"/>
              <w:left w:val="single" w:sz="4" w:space="0" w:color="auto"/>
              <w:right w:val="single" w:sz="4" w:space="0" w:color="auto"/>
            </w:tcBorders>
          </w:tcPr>
          <w:p w:rsidR="000D5D34" w:rsidRDefault="000D5D34">
            <w:pPr>
              <w:pStyle w:val="ConsPlusNormal"/>
            </w:pPr>
          </w:p>
        </w:tc>
        <w:tc>
          <w:tcPr>
            <w:tcW w:w="1459" w:type="dxa"/>
            <w:tcBorders>
              <w:top w:val="single" w:sz="4" w:space="0" w:color="auto"/>
              <w:left w:val="single" w:sz="4" w:space="0" w:color="auto"/>
              <w:right w:val="single" w:sz="4" w:space="0" w:color="auto"/>
            </w:tcBorders>
          </w:tcPr>
          <w:p w:rsidR="000D5D34" w:rsidRDefault="000D5D34">
            <w:pPr>
              <w:pStyle w:val="ConsPlusNormal"/>
            </w:pPr>
          </w:p>
        </w:tc>
        <w:tc>
          <w:tcPr>
            <w:tcW w:w="724" w:type="dxa"/>
            <w:tcBorders>
              <w:top w:val="single" w:sz="4" w:space="0" w:color="auto"/>
              <w:left w:val="single" w:sz="4" w:space="0" w:color="auto"/>
              <w:right w:val="single" w:sz="4" w:space="0" w:color="auto"/>
            </w:tcBorders>
          </w:tcPr>
          <w:p w:rsidR="000D5D34" w:rsidRDefault="000D5D34">
            <w:pPr>
              <w:pStyle w:val="ConsPlusNormal"/>
            </w:pPr>
          </w:p>
        </w:tc>
        <w:tc>
          <w:tcPr>
            <w:tcW w:w="1429" w:type="dxa"/>
            <w:tcBorders>
              <w:top w:val="single" w:sz="4" w:space="0" w:color="auto"/>
              <w:left w:val="single" w:sz="4" w:space="0" w:color="auto"/>
              <w:right w:val="single" w:sz="4" w:space="0" w:color="auto"/>
            </w:tcBorders>
          </w:tcPr>
          <w:p w:rsidR="000D5D34" w:rsidRDefault="000D5D34">
            <w:pPr>
              <w:pStyle w:val="ConsPlusNormal"/>
            </w:pPr>
          </w:p>
        </w:tc>
        <w:tc>
          <w:tcPr>
            <w:tcW w:w="1489" w:type="dxa"/>
            <w:tcBorders>
              <w:top w:val="single" w:sz="4" w:space="0" w:color="auto"/>
              <w:left w:val="single" w:sz="4" w:space="0" w:color="auto"/>
              <w:right w:val="single" w:sz="4" w:space="0" w:color="auto"/>
            </w:tcBorders>
          </w:tcPr>
          <w:p w:rsidR="000D5D34" w:rsidRDefault="000D5D34">
            <w:pPr>
              <w:pStyle w:val="ConsPlusNormal"/>
            </w:pPr>
          </w:p>
        </w:tc>
      </w:tr>
    </w:tbl>
    <w:p w:rsidR="000D5D34" w:rsidRDefault="000D5D34">
      <w:pPr>
        <w:pStyle w:val="ConsPlusNormal"/>
        <w:jc w:val="both"/>
        <w:sectPr w:rsidR="000D5D34">
          <w:pgSz w:w="16838" w:h="11906" w:orient="landscape"/>
          <w:pgMar w:top="1133" w:right="1440" w:bottom="566" w:left="1440" w:header="0" w:footer="0" w:gutter="0"/>
          <w:cols w:space="720"/>
          <w:noEndnote/>
        </w:sectPr>
      </w:pP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526DB2">
      <w:pPr>
        <w:pStyle w:val="ConsPlusNormal"/>
        <w:jc w:val="right"/>
        <w:outlineLvl w:val="1"/>
      </w:pPr>
      <w:r>
        <w:t>Приложение 4</w:t>
      </w:r>
    </w:p>
    <w:p w:rsidR="000D5D34" w:rsidRDefault="00526DB2">
      <w:pPr>
        <w:pStyle w:val="ConsPlusNormal"/>
        <w:jc w:val="right"/>
      </w:pPr>
      <w:r>
        <w:t>к Правилам открытия</w:t>
      </w:r>
    </w:p>
    <w:p w:rsidR="000D5D34" w:rsidRDefault="00526DB2">
      <w:pPr>
        <w:pStyle w:val="ConsPlusNormal"/>
        <w:jc w:val="right"/>
      </w:pPr>
      <w:r>
        <w:t>и функционирования объектов,</w:t>
      </w:r>
    </w:p>
    <w:p w:rsidR="000D5D34" w:rsidRDefault="00526DB2">
      <w:pPr>
        <w:pStyle w:val="ConsPlusNormal"/>
        <w:jc w:val="right"/>
      </w:pPr>
      <w:r>
        <w:t>надзор за которыми возложен</w:t>
      </w:r>
    </w:p>
    <w:p w:rsidR="000D5D34" w:rsidRDefault="00526DB2">
      <w:pPr>
        <w:pStyle w:val="ConsPlusNormal"/>
        <w:jc w:val="right"/>
      </w:pPr>
      <w:r>
        <w:t>на органы внутренних дел</w:t>
      </w:r>
    </w:p>
    <w:p w:rsidR="000D5D34" w:rsidRDefault="000D5D34">
      <w:pPr>
        <w:pStyle w:val="ConsPlusNormal"/>
        <w:jc w:val="both"/>
      </w:pPr>
    </w:p>
    <w:p w:rsidR="000D5D34" w:rsidRDefault="00526DB2">
      <w:pPr>
        <w:pStyle w:val="ConsPlusNormal"/>
        <w:jc w:val="right"/>
      </w:pPr>
      <w:bookmarkStart w:id="10" w:name="Par364"/>
      <w:bookmarkEnd w:id="10"/>
      <w:r>
        <w:t>Форма</w:t>
      </w:r>
    </w:p>
    <w:p w:rsidR="000D5D34" w:rsidRDefault="000D5D34">
      <w:pPr>
        <w:pStyle w:val="ConsPlusNormal"/>
        <w:jc w:val="both"/>
      </w:pPr>
    </w:p>
    <w:p w:rsidR="000D5D34" w:rsidRDefault="00526DB2">
      <w:pPr>
        <w:pStyle w:val="ConsPlusNonformat"/>
        <w:jc w:val="both"/>
      </w:pPr>
      <w:r>
        <w:t xml:space="preserve">                                          УТВЕРЖДАЮ</w:t>
      </w:r>
    </w:p>
    <w:p w:rsidR="000D5D34" w:rsidRDefault="00526DB2">
      <w:pPr>
        <w:pStyle w:val="ConsPlusNonformat"/>
        <w:jc w:val="both"/>
      </w:pPr>
      <w:r>
        <w:t xml:space="preserve">                                          _________________________________</w:t>
      </w:r>
    </w:p>
    <w:p w:rsidR="000D5D34" w:rsidRDefault="00526DB2">
      <w:pPr>
        <w:pStyle w:val="ConsPlusNonformat"/>
        <w:jc w:val="both"/>
      </w:pPr>
      <w:r>
        <w:t xml:space="preserve">                                              (должность руководителя и</w:t>
      </w:r>
    </w:p>
    <w:p w:rsidR="000D5D34" w:rsidRDefault="00526DB2">
      <w:pPr>
        <w:pStyle w:val="ConsPlusNonformat"/>
        <w:jc w:val="both"/>
      </w:pPr>
      <w:r>
        <w:t xml:space="preserve">                                          _________________________________</w:t>
      </w:r>
    </w:p>
    <w:p w:rsidR="000D5D34" w:rsidRDefault="00526DB2">
      <w:pPr>
        <w:pStyle w:val="ConsPlusNonformat"/>
        <w:jc w:val="both"/>
      </w:pPr>
      <w:r>
        <w:t xml:space="preserve">                                               наименование организации)</w:t>
      </w:r>
    </w:p>
    <w:p w:rsidR="000D5D34" w:rsidRDefault="00526DB2">
      <w:pPr>
        <w:pStyle w:val="ConsPlusNonformat"/>
        <w:jc w:val="both"/>
      </w:pPr>
      <w:r>
        <w:t xml:space="preserve">                                          _________________________________</w:t>
      </w:r>
    </w:p>
    <w:p w:rsidR="000D5D34" w:rsidRDefault="00526DB2">
      <w:pPr>
        <w:pStyle w:val="ConsPlusNonformat"/>
        <w:jc w:val="both"/>
      </w:pPr>
      <w:r>
        <w:t xml:space="preserve">                                          __________ ______________________</w:t>
      </w:r>
    </w:p>
    <w:p w:rsidR="000D5D34" w:rsidRDefault="00526DB2">
      <w:pPr>
        <w:pStyle w:val="ConsPlusNonformat"/>
        <w:jc w:val="both"/>
      </w:pPr>
      <w:r>
        <w:t xml:space="preserve">                                           (</w:t>
      </w:r>
      <w:proofErr w:type="gramStart"/>
      <w:r>
        <w:t xml:space="preserve">подпись)   </w:t>
      </w:r>
      <w:proofErr w:type="gramEnd"/>
      <w:r>
        <w:t>(инициалы, фамилия)</w:t>
      </w:r>
    </w:p>
    <w:p w:rsidR="000D5D34" w:rsidRDefault="00526DB2">
      <w:pPr>
        <w:pStyle w:val="ConsPlusNonformat"/>
        <w:jc w:val="both"/>
      </w:pPr>
      <w:r>
        <w:t xml:space="preserve">                                          __ ______________ ____ г.</w:t>
      </w:r>
    </w:p>
    <w:p w:rsidR="000D5D34" w:rsidRDefault="000D5D34">
      <w:pPr>
        <w:pStyle w:val="ConsPlusNonformat"/>
        <w:jc w:val="both"/>
      </w:pPr>
    </w:p>
    <w:p w:rsidR="000D5D34" w:rsidRDefault="00526DB2">
      <w:pPr>
        <w:pStyle w:val="ConsPlusNonformat"/>
        <w:jc w:val="both"/>
      </w:pPr>
      <w:r>
        <w:t xml:space="preserve">                                    </w:t>
      </w:r>
      <w:r>
        <w:rPr>
          <w:b/>
          <w:bCs/>
        </w:rPr>
        <w:t>АКТ</w:t>
      </w:r>
    </w:p>
    <w:p w:rsidR="000D5D34" w:rsidRDefault="00526DB2">
      <w:pPr>
        <w:pStyle w:val="ConsPlusNonformat"/>
        <w:jc w:val="both"/>
      </w:pPr>
      <w:r>
        <w:t xml:space="preserve">                         </w:t>
      </w:r>
      <w:r>
        <w:rPr>
          <w:b/>
          <w:bCs/>
        </w:rPr>
        <w:t>использования боеприпасов</w:t>
      </w:r>
    </w:p>
    <w:p w:rsidR="000D5D34" w:rsidRDefault="000D5D34">
      <w:pPr>
        <w:pStyle w:val="ConsPlusNonformat"/>
        <w:jc w:val="both"/>
      </w:pPr>
    </w:p>
    <w:p w:rsidR="000D5D34" w:rsidRDefault="00526DB2">
      <w:pPr>
        <w:pStyle w:val="ConsPlusNonformat"/>
        <w:jc w:val="both"/>
      </w:pPr>
      <w:r>
        <w:t>Комиссия в составе: председателя __________________________________________</w:t>
      </w:r>
    </w:p>
    <w:p w:rsidR="000D5D34" w:rsidRDefault="00526DB2">
      <w:pPr>
        <w:pStyle w:val="ConsPlusNonformat"/>
        <w:jc w:val="both"/>
      </w:pPr>
      <w:r>
        <w:t xml:space="preserve">                                       (должность, фамилия, инициалы)</w:t>
      </w:r>
    </w:p>
    <w:p w:rsidR="000D5D34" w:rsidRDefault="00526DB2">
      <w:pPr>
        <w:pStyle w:val="ConsPlusNonformat"/>
        <w:jc w:val="both"/>
      </w:pPr>
      <w:r>
        <w:t>членов: 1. ___________________________ 2. _________________________________</w:t>
      </w:r>
    </w:p>
    <w:p w:rsidR="000D5D34" w:rsidRDefault="00526DB2">
      <w:pPr>
        <w:pStyle w:val="ConsPlusNonformat"/>
        <w:jc w:val="both"/>
      </w:pPr>
      <w:r>
        <w:t xml:space="preserve">               (фамилия, </w:t>
      </w:r>
      <w:proofErr w:type="gramStart"/>
      <w:r>
        <w:t xml:space="preserve">инициалы)   </w:t>
      </w:r>
      <w:proofErr w:type="gramEnd"/>
      <w:r>
        <w:t xml:space="preserve">           (фамилия, инициалы)</w:t>
      </w:r>
    </w:p>
    <w:p w:rsidR="000D5D34" w:rsidRDefault="00526DB2">
      <w:pPr>
        <w:pStyle w:val="ConsPlusNonformat"/>
        <w:jc w:val="both"/>
      </w:pPr>
      <w:proofErr w:type="gramStart"/>
      <w:r>
        <w:t>составила  настоящий</w:t>
      </w:r>
      <w:proofErr w:type="gramEnd"/>
      <w:r>
        <w:t xml:space="preserve"> акт в том, что ___ _____________ _____ г. на основании</w:t>
      </w:r>
    </w:p>
    <w:p w:rsidR="000D5D34" w:rsidRDefault="00526DB2">
      <w:pPr>
        <w:pStyle w:val="ConsPlusNonformat"/>
        <w:jc w:val="both"/>
      </w:pPr>
      <w:r>
        <w:t>___________________________________________________________________________</w:t>
      </w:r>
    </w:p>
    <w:p w:rsidR="000D5D34" w:rsidRDefault="00526DB2">
      <w:pPr>
        <w:pStyle w:val="ConsPlusNonformat"/>
        <w:jc w:val="both"/>
      </w:pPr>
      <w:r>
        <w:t xml:space="preserve">                           (номер, дата приказа)</w:t>
      </w:r>
    </w:p>
    <w:p w:rsidR="000D5D34" w:rsidRDefault="00526DB2">
      <w:pPr>
        <w:pStyle w:val="ConsPlusNonformat"/>
        <w:jc w:val="both"/>
      </w:pPr>
      <w:r>
        <w:t>были проведены стрельбы из ________________________________________________</w:t>
      </w:r>
    </w:p>
    <w:p w:rsidR="000D5D34" w:rsidRDefault="00526DB2">
      <w:pPr>
        <w:pStyle w:val="ConsPlusNonformat"/>
        <w:jc w:val="both"/>
      </w:pPr>
      <w:r>
        <w:t xml:space="preserve">                                     (вид, марка, калибр оружия)</w:t>
      </w:r>
    </w:p>
    <w:p w:rsidR="000D5D34" w:rsidRDefault="00526DB2">
      <w:pPr>
        <w:pStyle w:val="ConsPlusNonformat"/>
        <w:jc w:val="both"/>
      </w:pPr>
      <w:r>
        <w:t>___________________________________________________________________________</w:t>
      </w:r>
    </w:p>
    <w:p w:rsidR="000D5D34" w:rsidRDefault="00526DB2">
      <w:pPr>
        <w:pStyle w:val="ConsPlusNonformat"/>
        <w:jc w:val="both"/>
      </w:pPr>
      <w:r>
        <w:t xml:space="preserve">     </w:t>
      </w:r>
      <w:proofErr w:type="gramStart"/>
      <w:r>
        <w:t>Согласно  прилагаемой</w:t>
      </w:r>
      <w:proofErr w:type="gramEnd"/>
      <w:r>
        <w:t xml:space="preserve">  </w:t>
      </w:r>
      <w:proofErr w:type="spellStart"/>
      <w:r>
        <w:t>раздаточно</w:t>
      </w:r>
      <w:proofErr w:type="spellEnd"/>
      <w:r>
        <w:t>-сдаточной  ведомости  боеприпасов на</w:t>
      </w:r>
    </w:p>
    <w:p w:rsidR="000D5D34" w:rsidRDefault="00526DB2">
      <w:pPr>
        <w:pStyle w:val="ConsPlusNonformat"/>
        <w:jc w:val="both"/>
      </w:pPr>
      <w:r>
        <w:t>_______ листах на стрельбах израсходовано боеприпасов:</w:t>
      </w:r>
    </w:p>
    <w:p w:rsidR="000D5D34" w:rsidRDefault="00526DB2">
      <w:pPr>
        <w:pStyle w:val="ConsPlusNonformat"/>
        <w:jc w:val="both"/>
      </w:pPr>
      <w:r>
        <w:t>___________________________ ________________________________________ шт.,</w:t>
      </w:r>
    </w:p>
    <w:p w:rsidR="000D5D34" w:rsidRDefault="00526DB2">
      <w:pPr>
        <w:pStyle w:val="ConsPlusNonformat"/>
        <w:jc w:val="both"/>
      </w:pPr>
      <w:r>
        <w:t xml:space="preserve">   (вид, калибр </w:t>
      </w:r>
      <w:proofErr w:type="gramStart"/>
      <w:r>
        <w:t xml:space="preserve">оружия)   </w:t>
      </w:r>
      <w:proofErr w:type="gramEnd"/>
      <w:r>
        <w:t xml:space="preserve">        (количество цифрами и прописью)</w:t>
      </w:r>
    </w:p>
    <w:p w:rsidR="000D5D34" w:rsidRDefault="00526DB2">
      <w:pPr>
        <w:pStyle w:val="ConsPlusNonformat"/>
        <w:jc w:val="both"/>
      </w:pPr>
      <w:r>
        <w:t>___________________________ ________________________________________ шт.</w:t>
      </w:r>
    </w:p>
    <w:p w:rsidR="000D5D34" w:rsidRDefault="00526DB2">
      <w:pPr>
        <w:pStyle w:val="ConsPlusNonformat"/>
        <w:jc w:val="both"/>
      </w:pPr>
      <w:r>
        <w:t xml:space="preserve">   (вид, калибр </w:t>
      </w:r>
      <w:proofErr w:type="gramStart"/>
      <w:r>
        <w:t xml:space="preserve">оружия)   </w:t>
      </w:r>
      <w:proofErr w:type="gramEnd"/>
      <w:r>
        <w:t xml:space="preserve">        (количество цифрами и прописью)</w:t>
      </w:r>
    </w:p>
    <w:p w:rsidR="000D5D34" w:rsidRDefault="000D5D34">
      <w:pPr>
        <w:pStyle w:val="ConsPlusNonformat"/>
        <w:jc w:val="both"/>
      </w:pPr>
    </w:p>
    <w:p w:rsidR="000D5D34" w:rsidRDefault="00526DB2">
      <w:pPr>
        <w:pStyle w:val="ConsPlusNonformat"/>
        <w:jc w:val="both"/>
      </w:pPr>
      <w:r>
        <w:t xml:space="preserve">     </w:t>
      </w:r>
      <w:proofErr w:type="gramStart"/>
      <w:r>
        <w:t xml:space="preserve">Комиссия,   </w:t>
      </w:r>
      <w:proofErr w:type="gramEnd"/>
      <w:r>
        <w:t>проверив  обоснованность  выдачи  боеприпасов,  предлагает</w:t>
      </w:r>
    </w:p>
    <w:p w:rsidR="000D5D34" w:rsidRDefault="00526DB2">
      <w:pPr>
        <w:pStyle w:val="ConsPlusNonformat"/>
        <w:jc w:val="both"/>
      </w:pPr>
      <w:r>
        <w:t>считать использованными боеприпасы:</w:t>
      </w:r>
    </w:p>
    <w:p w:rsidR="000D5D34" w:rsidRDefault="00526DB2">
      <w:pPr>
        <w:pStyle w:val="ConsPlusNonformat"/>
        <w:jc w:val="both"/>
      </w:pPr>
      <w:r>
        <w:t>___________________________ ________________________________________ шт.,</w:t>
      </w:r>
    </w:p>
    <w:p w:rsidR="000D5D34" w:rsidRDefault="00526DB2">
      <w:pPr>
        <w:pStyle w:val="ConsPlusNonformat"/>
        <w:jc w:val="both"/>
      </w:pPr>
      <w:r>
        <w:t xml:space="preserve">   (вид, калибр </w:t>
      </w:r>
      <w:proofErr w:type="gramStart"/>
      <w:r>
        <w:t xml:space="preserve">оружия)   </w:t>
      </w:r>
      <w:proofErr w:type="gramEnd"/>
      <w:r>
        <w:t xml:space="preserve">      (количество цифрами и прописью)</w:t>
      </w:r>
    </w:p>
    <w:p w:rsidR="000D5D34" w:rsidRDefault="00526DB2">
      <w:pPr>
        <w:pStyle w:val="ConsPlusNonformat"/>
        <w:jc w:val="both"/>
      </w:pPr>
      <w:r>
        <w:t>___________________________ ________________________________________ шт.</w:t>
      </w:r>
    </w:p>
    <w:p w:rsidR="000D5D34" w:rsidRDefault="00526DB2">
      <w:pPr>
        <w:pStyle w:val="ConsPlusNonformat"/>
        <w:jc w:val="both"/>
      </w:pPr>
      <w:r>
        <w:t xml:space="preserve">   (вид, калибр </w:t>
      </w:r>
      <w:proofErr w:type="gramStart"/>
      <w:r>
        <w:t xml:space="preserve">оружия)   </w:t>
      </w:r>
      <w:proofErr w:type="gramEnd"/>
      <w:r>
        <w:t xml:space="preserve">      (количество цифрами и прописью)</w:t>
      </w:r>
    </w:p>
    <w:p w:rsidR="000D5D34" w:rsidRDefault="000D5D34">
      <w:pPr>
        <w:pStyle w:val="ConsPlusNonformat"/>
        <w:jc w:val="both"/>
      </w:pPr>
    </w:p>
    <w:p w:rsidR="000D5D34" w:rsidRDefault="00526DB2">
      <w:pPr>
        <w:pStyle w:val="ConsPlusNonformat"/>
        <w:jc w:val="both"/>
      </w:pPr>
      <w:r>
        <w:t>Председатель комиссии ____________________</w:t>
      </w:r>
    </w:p>
    <w:p w:rsidR="000D5D34" w:rsidRDefault="00526DB2">
      <w:pPr>
        <w:pStyle w:val="ConsPlusNonformat"/>
        <w:jc w:val="both"/>
      </w:pPr>
      <w:r>
        <w:t xml:space="preserve">                           (подпись)</w:t>
      </w:r>
    </w:p>
    <w:p w:rsidR="000D5D34" w:rsidRDefault="00526DB2">
      <w:pPr>
        <w:pStyle w:val="ConsPlusNonformat"/>
        <w:jc w:val="both"/>
      </w:pPr>
      <w:r>
        <w:t>Члены комиссии: __________________________</w:t>
      </w:r>
    </w:p>
    <w:p w:rsidR="000D5D34" w:rsidRDefault="00526DB2">
      <w:pPr>
        <w:pStyle w:val="ConsPlusNonformat"/>
        <w:jc w:val="both"/>
      </w:pPr>
      <w:r>
        <w:t xml:space="preserve">                        (подпись)</w:t>
      </w:r>
    </w:p>
    <w:p w:rsidR="000D5D34" w:rsidRDefault="00526DB2">
      <w:pPr>
        <w:pStyle w:val="ConsPlusNonformat"/>
        <w:jc w:val="both"/>
      </w:pPr>
      <w:r>
        <w:t xml:space="preserve">                __________________________</w:t>
      </w: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526DB2">
      <w:pPr>
        <w:pStyle w:val="ConsPlusNormal"/>
        <w:jc w:val="right"/>
        <w:outlineLvl w:val="1"/>
      </w:pPr>
      <w:r>
        <w:t>Приложение 5</w:t>
      </w:r>
    </w:p>
    <w:p w:rsidR="000D5D34" w:rsidRDefault="00526DB2">
      <w:pPr>
        <w:pStyle w:val="ConsPlusNormal"/>
        <w:jc w:val="right"/>
      </w:pPr>
      <w:r>
        <w:lastRenderedPageBreak/>
        <w:t>к Правилам открытия</w:t>
      </w:r>
    </w:p>
    <w:p w:rsidR="000D5D34" w:rsidRDefault="00526DB2">
      <w:pPr>
        <w:pStyle w:val="ConsPlusNormal"/>
        <w:jc w:val="right"/>
      </w:pPr>
      <w:r>
        <w:t>и функционирования объектов,</w:t>
      </w:r>
    </w:p>
    <w:p w:rsidR="000D5D34" w:rsidRDefault="00526DB2">
      <w:pPr>
        <w:pStyle w:val="ConsPlusNormal"/>
        <w:jc w:val="right"/>
      </w:pPr>
      <w:r>
        <w:t>надзор за которыми возложен</w:t>
      </w:r>
    </w:p>
    <w:p w:rsidR="000D5D34" w:rsidRDefault="00526DB2">
      <w:pPr>
        <w:pStyle w:val="ConsPlusNormal"/>
        <w:jc w:val="right"/>
      </w:pPr>
      <w:r>
        <w:t>на органы внутренних дел</w:t>
      </w:r>
    </w:p>
    <w:p w:rsidR="000D5D34" w:rsidRDefault="00526DB2">
      <w:pPr>
        <w:pStyle w:val="ConsPlusNormal"/>
        <w:jc w:val="center"/>
      </w:pPr>
      <w:r>
        <w:t>(в ред. постановления МВД от 28.04.2018 N 129)</w:t>
      </w:r>
    </w:p>
    <w:p w:rsidR="000D5D34" w:rsidRDefault="000D5D34">
      <w:pPr>
        <w:pStyle w:val="ConsPlusNormal"/>
        <w:jc w:val="both"/>
      </w:pPr>
    </w:p>
    <w:p w:rsidR="000D5D34" w:rsidRDefault="00526DB2">
      <w:pPr>
        <w:pStyle w:val="ConsPlusNormal"/>
        <w:jc w:val="right"/>
      </w:pPr>
      <w:bookmarkStart w:id="11" w:name="Par420"/>
      <w:bookmarkEnd w:id="11"/>
      <w:r>
        <w:t>Форма</w:t>
      </w:r>
    </w:p>
    <w:p w:rsidR="000D5D34" w:rsidRDefault="000D5D34">
      <w:pPr>
        <w:pStyle w:val="ConsPlusNormal"/>
        <w:jc w:val="both"/>
      </w:pPr>
    </w:p>
    <w:p w:rsidR="000D5D34" w:rsidRDefault="00526DB2">
      <w:pPr>
        <w:pStyle w:val="ConsPlusNormal"/>
        <w:jc w:val="center"/>
      </w:pPr>
      <w:r>
        <w:rPr>
          <w:b/>
          <w:bCs/>
        </w:rPr>
        <w:t>ЖУРНАЛ</w:t>
      </w:r>
    </w:p>
    <w:p w:rsidR="000D5D34" w:rsidRDefault="00526DB2">
      <w:pPr>
        <w:pStyle w:val="ConsPlusNormal"/>
        <w:jc w:val="center"/>
      </w:pPr>
      <w:proofErr w:type="gramStart"/>
      <w:r>
        <w:rPr>
          <w:b/>
          <w:bCs/>
        </w:rPr>
        <w:t>учета</w:t>
      </w:r>
      <w:proofErr w:type="gramEnd"/>
      <w:r>
        <w:rPr>
          <w:b/>
          <w:bCs/>
        </w:rPr>
        <w:t xml:space="preserve"> поступившего в оружейно-ремонтную мастерскую огнестрельного оружия</w:t>
      </w:r>
    </w:p>
    <w:p w:rsidR="000D5D34" w:rsidRDefault="000D5D34">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60"/>
        <w:gridCol w:w="1429"/>
        <w:gridCol w:w="1639"/>
        <w:gridCol w:w="1309"/>
        <w:gridCol w:w="1384"/>
        <w:gridCol w:w="994"/>
        <w:gridCol w:w="949"/>
        <w:gridCol w:w="1399"/>
      </w:tblGrid>
      <w:tr w:rsidR="000D5D34">
        <w:tc>
          <w:tcPr>
            <w:tcW w:w="660"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N</w:t>
            </w:r>
            <w:r>
              <w:br/>
              <w:t>п/п</w:t>
            </w:r>
          </w:p>
        </w:tc>
        <w:tc>
          <w:tcPr>
            <w:tcW w:w="142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Дата поступления</w:t>
            </w:r>
          </w:p>
        </w:tc>
        <w:tc>
          <w:tcPr>
            <w:tcW w:w="163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Наименование организации и ее адрес, фамилия, собственное имя, отчество (при наличии) владельца оружия и его адрес</w:t>
            </w:r>
          </w:p>
        </w:tc>
        <w:tc>
          <w:tcPr>
            <w:tcW w:w="130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Номер разрешения на хранение или хранение и ношение оружия</w:t>
            </w:r>
          </w:p>
        </w:tc>
        <w:tc>
          <w:tcPr>
            <w:tcW w:w="138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Номер приходного ордера (квитанции) на принятое в ремонт оружие</w:t>
            </w:r>
          </w:p>
        </w:tc>
        <w:tc>
          <w:tcPr>
            <w:tcW w:w="99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Марка (модель) оружия</w:t>
            </w:r>
          </w:p>
        </w:tc>
        <w:tc>
          <w:tcPr>
            <w:tcW w:w="94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Калибр, серия, номер оружия</w:t>
            </w:r>
          </w:p>
        </w:tc>
        <w:tc>
          <w:tcPr>
            <w:tcW w:w="139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Фамилия, собственное имя, отчество (при наличии) лица, принявшего оружие в ремонт</w:t>
            </w:r>
          </w:p>
        </w:tc>
      </w:tr>
      <w:tr w:rsidR="000D5D34">
        <w:tc>
          <w:tcPr>
            <w:tcW w:w="660"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1</w:t>
            </w:r>
          </w:p>
        </w:tc>
        <w:tc>
          <w:tcPr>
            <w:tcW w:w="142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2</w:t>
            </w:r>
          </w:p>
        </w:tc>
        <w:tc>
          <w:tcPr>
            <w:tcW w:w="163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3</w:t>
            </w:r>
          </w:p>
        </w:tc>
        <w:tc>
          <w:tcPr>
            <w:tcW w:w="130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4</w:t>
            </w:r>
          </w:p>
        </w:tc>
        <w:tc>
          <w:tcPr>
            <w:tcW w:w="138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5</w:t>
            </w:r>
          </w:p>
        </w:tc>
        <w:tc>
          <w:tcPr>
            <w:tcW w:w="99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6</w:t>
            </w:r>
          </w:p>
        </w:tc>
        <w:tc>
          <w:tcPr>
            <w:tcW w:w="94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7</w:t>
            </w:r>
          </w:p>
        </w:tc>
        <w:tc>
          <w:tcPr>
            <w:tcW w:w="139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8</w:t>
            </w:r>
          </w:p>
        </w:tc>
      </w:tr>
      <w:tr w:rsidR="000D5D34">
        <w:tc>
          <w:tcPr>
            <w:tcW w:w="660" w:type="dxa"/>
            <w:tcBorders>
              <w:top w:val="single" w:sz="4" w:space="0" w:color="auto"/>
              <w:left w:val="single" w:sz="4" w:space="0" w:color="auto"/>
              <w:right w:val="single" w:sz="4" w:space="0" w:color="auto"/>
            </w:tcBorders>
          </w:tcPr>
          <w:p w:rsidR="000D5D34" w:rsidRDefault="000D5D34">
            <w:pPr>
              <w:pStyle w:val="ConsPlusNormal"/>
            </w:pPr>
          </w:p>
        </w:tc>
        <w:tc>
          <w:tcPr>
            <w:tcW w:w="1429" w:type="dxa"/>
            <w:tcBorders>
              <w:top w:val="single" w:sz="4" w:space="0" w:color="auto"/>
              <w:left w:val="single" w:sz="4" w:space="0" w:color="auto"/>
              <w:right w:val="single" w:sz="4" w:space="0" w:color="auto"/>
            </w:tcBorders>
          </w:tcPr>
          <w:p w:rsidR="000D5D34" w:rsidRDefault="000D5D34">
            <w:pPr>
              <w:pStyle w:val="ConsPlusNormal"/>
            </w:pPr>
          </w:p>
        </w:tc>
        <w:tc>
          <w:tcPr>
            <w:tcW w:w="1639" w:type="dxa"/>
            <w:tcBorders>
              <w:top w:val="single" w:sz="4" w:space="0" w:color="auto"/>
              <w:left w:val="single" w:sz="4" w:space="0" w:color="auto"/>
              <w:right w:val="single" w:sz="4" w:space="0" w:color="auto"/>
            </w:tcBorders>
          </w:tcPr>
          <w:p w:rsidR="000D5D34" w:rsidRDefault="000D5D34">
            <w:pPr>
              <w:pStyle w:val="ConsPlusNormal"/>
            </w:pPr>
          </w:p>
        </w:tc>
        <w:tc>
          <w:tcPr>
            <w:tcW w:w="1309" w:type="dxa"/>
            <w:tcBorders>
              <w:top w:val="single" w:sz="4" w:space="0" w:color="auto"/>
              <w:left w:val="single" w:sz="4" w:space="0" w:color="auto"/>
              <w:right w:val="single" w:sz="4" w:space="0" w:color="auto"/>
            </w:tcBorders>
          </w:tcPr>
          <w:p w:rsidR="000D5D34" w:rsidRDefault="000D5D34">
            <w:pPr>
              <w:pStyle w:val="ConsPlusNormal"/>
            </w:pPr>
          </w:p>
        </w:tc>
        <w:tc>
          <w:tcPr>
            <w:tcW w:w="1384" w:type="dxa"/>
            <w:tcBorders>
              <w:top w:val="single" w:sz="4" w:space="0" w:color="auto"/>
              <w:left w:val="single" w:sz="4" w:space="0" w:color="auto"/>
              <w:right w:val="single" w:sz="4" w:space="0" w:color="auto"/>
            </w:tcBorders>
          </w:tcPr>
          <w:p w:rsidR="000D5D34" w:rsidRDefault="000D5D34">
            <w:pPr>
              <w:pStyle w:val="ConsPlusNormal"/>
            </w:pPr>
          </w:p>
        </w:tc>
        <w:tc>
          <w:tcPr>
            <w:tcW w:w="994" w:type="dxa"/>
            <w:tcBorders>
              <w:top w:val="single" w:sz="4" w:space="0" w:color="auto"/>
              <w:left w:val="single" w:sz="4" w:space="0" w:color="auto"/>
              <w:right w:val="single" w:sz="4" w:space="0" w:color="auto"/>
            </w:tcBorders>
          </w:tcPr>
          <w:p w:rsidR="000D5D34" w:rsidRDefault="000D5D34">
            <w:pPr>
              <w:pStyle w:val="ConsPlusNormal"/>
            </w:pPr>
          </w:p>
        </w:tc>
        <w:tc>
          <w:tcPr>
            <w:tcW w:w="949" w:type="dxa"/>
            <w:tcBorders>
              <w:top w:val="single" w:sz="4" w:space="0" w:color="auto"/>
              <w:left w:val="single" w:sz="4" w:space="0" w:color="auto"/>
              <w:right w:val="single" w:sz="4" w:space="0" w:color="auto"/>
            </w:tcBorders>
          </w:tcPr>
          <w:p w:rsidR="000D5D34" w:rsidRDefault="000D5D34">
            <w:pPr>
              <w:pStyle w:val="ConsPlusNormal"/>
            </w:pPr>
          </w:p>
        </w:tc>
        <w:tc>
          <w:tcPr>
            <w:tcW w:w="1399" w:type="dxa"/>
            <w:tcBorders>
              <w:top w:val="single" w:sz="4" w:space="0" w:color="auto"/>
              <w:left w:val="single" w:sz="4" w:space="0" w:color="auto"/>
              <w:right w:val="single" w:sz="4" w:space="0" w:color="auto"/>
            </w:tcBorders>
          </w:tcPr>
          <w:p w:rsidR="000D5D34" w:rsidRDefault="000D5D34">
            <w:pPr>
              <w:pStyle w:val="ConsPlusNormal"/>
            </w:pPr>
          </w:p>
        </w:tc>
      </w:tr>
    </w:tbl>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526DB2">
      <w:pPr>
        <w:pStyle w:val="ConsPlusNormal"/>
        <w:jc w:val="right"/>
        <w:outlineLvl w:val="1"/>
      </w:pPr>
      <w:r>
        <w:t>Приложение 6</w:t>
      </w:r>
    </w:p>
    <w:p w:rsidR="000D5D34" w:rsidRDefault="00526DB2">
      <w:pPr>
        <w:pStyle w:val="ConsPlusNormal"/>
        <w:jc w:val="right"/>
      </w:pPr>
      <w:r>
        <w:t>к Правилам открытия</w:t>
      </w:r>
    </w:p>
    <w:p w:rsidR="000D5D34" w:rsidRDefault="00526DB2">
      <w:pPr>
        <w:pStyle w:val="ConsPlusNormal"/>
        <w:jc w:val="right"/>
      </w:pPr>
      <w:r>
        <w:t>и функционирования объектов,</w:t>
      </w:r>
    </w:p>
    <w:p w:rsidR="000D5D34" w:rsidRDefault="00526DB2">
      <w:pPr>
        <w:pStyle w:val="ConsPlusNormal"/>
        <w:jc w:val="right"/>
      </w:pPr>
      <w:r>
        <w:t>надзор за которыми возложен</w:t>
      </w:r>
    </w:p>
    <w:p w:rsidR="000D5D34" w:rsidRDefault="00526DB2">
      <w:pPr>
        <w:pStyle w:val="ConsPlusNormal"/>
        <w:jc w:val="right"/>
      </w:pPr>
      <w:r>
        <w:t>на органы внутренних дел</w:t>
      </w:r>
    </w:p>
    <w:p w:rsidR="000D5D34" w:rsidRDefault="00526DB2">
      <w:pPr>
        <w:pStyle w:val="ConsPlusNormal"/>
        <w:jc w:val="center"/>
      </w:pPr>
      <w:r>
        <w:t>(в ред. постановления МВД от 16.05.2019 N 129)</w:t>
      </w:r>
    </w:p>
    <w:p w:rsidR="000D5D34" w:rsidRDefault="000D5D34">
      <w:pPr>
        <w:pStyle w:val="ConsPlusNormal"/>
        <w:jc w:val="both"/>
      </w:pPr>
    </w:p>
    <w:p w:rsidR="000D5D34" w:rsidRDefault="00526DB2">
      <w:pPr>
        <w:pStyle w:val="ConsPlusNormal"/>
        <w:jc w:val="right"/>
      </w:pPr>
      <w:bookmarkStart w:id="12" w:name="Par461"/>
      <w:bookmarkEnd w:id="12"/>
      <w:r>
        <w:t>Форма</w:t>
      </w:r>
    </w:p>
    <w:p w:rsidR="000D5D34" w:rsidRDefault="000D5D34">
      <w:pPr>
        <w:pStyle w:val="ConsPlusNormal"/>
        <w:jc w:val="both"/>
      </w:pPr>
    </w:p>
    <w:p w:rsidR="000D5D34" w:rsidRDefault="00526DB2">
      <w:pPr>
        <w:pStyle w:val="ConsPlusNonformat"/>
        <w:jc w:val="both"/>
      </w:pPr>
      <w:r>
        <w:t xml:space="preserve">                               </w:t>
      </w:r>
      <w:r>
        <w:rPr>
          <w:b/>
          <w:bCs/>
        </w:rPr>
        <w:t>РАЗРЕШЕНИЕ</w:t>
      </w:r>
    </w:p>
    <w:p w:rsidR="000D5D34" w:rsidRDefault="00526DB2">
      <w:pPr>
        <w:pStyle w:val="ConsPlusNonformat"/>
        <w:jc w:val="both"/>
      </w:pPr>
      <w:r>
        <w:t xml:space="preserve">      </w:t>
      </w:r>
      <w:r>
        <w:rPr>
          <w:b/>
          <w:bCs/>
        </w:rPr>
        <w:t>на открытие и функционирование штемпельно-граверной мастерской</w:t>
      </w:r>
    </w:p>
    <w:p w:rsidR="000D5D34" w:rsidRDefault="000D5D34">
      <w:pPr>
        <w:pStyle w:val="ConsPlusNormal"/>
        <w:jc w:val="both"/>
      </w:pPr>
    </w:p>
    <w:p w:rsidR="000D5D34" w:rsidRDefault="00526DB2">
      <w:pPr>
        <w:pStyle w:val="ConsPlusNonformat"/>
        <w:jc w:val="both"/>
      </w:pPr>
      <w:r>
        <w:t>┌────────────────────────────────────┬──────────────────────────────────────┐</w:t>
      </w:r>
    </w:p>
    <w:p w:rsidR="000D5D34" w:rsidRDefault="00526DB2">
      <w:pPr>
        <w:pStyle w:val="ConsPlusNonformat"/>
        <w:jc w:val="both"/>
      </w:pPr>
      <w:r>
        <w:t>│                                    │                                      │</w:t>
      </w:r>
    </w:p>
    <w:p w:rsidR="000D5D34" w:rsidRDefault="00526DB2">
      <w:pPr>
        <w:pStyle w:val="ConsPlusNonformat"/>
        <w:jc w:val="both"/>
      </w:pPr>
      <w:r>
        <w:t>│    Министерство внутренних дел     │     Министерство внутренних дел      │</w:t>
      </w:r>
    </w:p>
    <w:p w:rsidR="000D5D34" w:rsidRDefault="00526DB2">
      <w:pPr>
        <w:pStyle w:val="ConsPlusNonformat"/>
        <w:jc w:val="both"/>
      </w:pPr>
      <w:r>
        <w:t>│        Республики Беларусь         │         Республики Беларусь          │</w:t>
      </w:r>
    </w:p>
    <w:p w:rsidR="000D5D34" w:rsidRDefault="00526DB2">
      <w:pPr>
        <w:pStyle w:val="ConsPlusNonformat"/>
        <w:jc w:val="both"/>
      </w:pPr>
      <w:r>
        <w:t>│                                    │                                      │</w:t>
      </w:r>
    </w:p>
    <w:p w:rsidR="000D5D34" w:rsidRDefault="00526DB2">
      <w:pPr>
        <w:pStyle w:val="ConsPlusNonformat"/>
        <w:jc w:val="both"/>
      </w:pPr>
      <w:r>
        <w:t>│____________________________________│______________________________________│</w:t>
      </w:r>
    </w:p>
    <w:p w:rsidR="000D5D34" w:rsidRDefault="00526DB2">
      <w:pPr>
        <w:pStyle w:val="ConsPlusNonformat"/>
        <w:jc w:val="both"/>
      </w:pPr>
      <w:proofErr w:type="gramStart"/>
      <w:r>
        <w:t>│(</w:t>
      </w:r>
      <w:proofErr w:type="gramEnd"/>
      <w:r>
        <w:t>наименование органа внутренних дел)│ (наименование органа внутренних дел) │</w:t>
      </w:r>
    </w:p>
    <w:p w:rsidR="000D5D34" w:rsidRDefault="00526DB2">
      <w:pPr>
        <w:pStyle w:val="ConsPlusNonformat"/>
        <w:jc w:val="both"/>
      </w:pPr>
      <w:r>
        <w:t>│__ _________________ 20__ г.        │__ __________________ 20__ г.         │</w:t>
      </w:r>
    </w:p>
    <w:p w:rsidR="000D5D34" w:rsidRDefault="00526DB2">
      <w:pPr>
        <w:pStyle w:val="ConsPlusNonformat"/>
        <w:jc w:val="both"/>
      </w:pPr>
      <w:r>
        <w:t>│                                    │                                      │</w:t>
      </w:r>
    </w:p>
    <w:p w:rsidR="000D5D34" w:rsidRDefault="00526DB2">
      <w:pPr>
        <w:pStyle w:val="ConsPlusNonformat"/>
        <w:jc w:val="both"/>
      </w:pPr>
      <w:proofErr w:type="gramStart"/>
      <w:r>
        <w:t>│  Корешок</w:t>
      </w:r>
      <w:proofErr w:type="gramEnd"/>
      <w:r>
        <w:t xml:space="preserve"> разрешения N ___________  │       РАЗРЕШЕНИЕ N ___________       │</w:t>
      </w:r>
    </w:p>
    <w:p w:rsidR="000D5D34" w:rsidRDefault="00526DB2">
      <w:pPr>
        <w:pStyle w:val="ConsPlusNonformat"/>
        <w:jc w:val="both"/>
      </w:pPr>
      <w:r>
        <w:t>│                                    │                                      │</w:t>
      </w:r>
    </w:p>
    <w:p w:rsidR="000D5D34" w:rsidRDefault="00526DB2">
      <w:pPr>
        <w:pStyle w:val="ConsPlusNonformat"/>
        <w:jc w:val="both"/>
      </w:pPr>
      <w:r>
        <w:t>│Выдано _____________________________│Выдано _______________________________│</w:t>
      </w:r>
    </w:p>
    <w:p w:rsidR="000D5D34" w:rsidRDefault="00526DB2">
      <w:pPr>
        <w:pStyle w:val="ConsPlusNonformat"/>
        <w:jc w:val="both"/>
      </w:pPr>
      <w:r>
        <w:t xml:space="preserve">│     </w:t>
      </w:r>
      <w:proofErr w:type="gramStart"/>
      <w:r>
        <w:t xml:space="preserve">   (</w:t>
      </w:r>
      <w:proofErr w:type="gramEnd"/>
      <w:r>
        <w:t>наименование организации,  │         (наименование организации,   │</w:t>
      </w:r>
    </w:p>
    <w:p w:rsidR="000D5D34" w:rsidRDefault="00526DB2">
      <w:pPr>
        <w:pStyle w:val="ConsPlusNonformat"/>
        <w:jc w:val="both"/>
      </w:pPr>
      <w:r>
        <w:t>│____________________________________│______________________________________│</w:t>
      </w:r>
    </w:p>
    <w:p w:rsidR="000D5D34" w:rsidRDefault="00526DB2">
      <w:pPr>
        <w:pStyle w:val="ConsPlusNonformat"/>
        <w:jc w:val="both"/>
      </w:pPr>
      <w:r>
        <w:t xml:space="preserve">│               </w:t>
      </w:r>
      <w:proofErr w:type="gramStart"/>
      <w:r>
        <w:t xml:space="preserve">адрес)   </w:t>
      </w:r>
      <w:proofErr w:type="gramEnd"/>
      <w:r>
        <w:t xml:space="preserve">            │                адрес)                │</w:t>
      </w:r>
    </w:p>
    <w:p w:rsidR="000D5D34" w:rsidRDefault="00526DB2">
      <w:pPr>
        <w:pStyle w:val="ConsPlusNonformat"/>
        <w:jc w:val="both"/>
      </w:pPr>
      <w:r>
        <w:t>│под персональную ответственность    │под персональную ответственность      │</w:t>
      </w:r>
    </w:p>
    <w:p w:rsidR="000D5D34" w:rsidRDefault="00526DB2">
      <w:pPr>
        <w:pStyle w:val="ConsPlusNonformat"/>
        <w:jc w:val="both"/>
      </w:pPr>
      <w:r>
        <w:t>│____________________________________│_____________________________________ │</w:t>
      </w:r>
    </w:p>
    <w:p w:rsidR="000D5D34" w:rsidRDefault="00526DB2">
      <w:pPr>
        <w:pStyle w:val="ConsPlusNonformat"/>
        <w:jc w:val="both"/>
      </w:pPr>
      <w:r>
        <w:t>│</w:t>
      </w:r>
      <w:proofErr w:type="gramStart"/>
      <w:r>
        <w:t xml:space="preserve">   (</w:t>
      </w:r>
      <w:proofErr w:type="gramEnd"/>
      <w:r>
        <w:t>должность, фамилия, инициалы    │    (должность, фамилия, инициалы     │</w:t>
      </w:r>
    </w:p>
    <w:p w:rsidR="000D5D34" w:rsidRDefault="00526DB2">
      <w:pPr>
        <w:pStyle w:val="ConsPlusNonformat"/>
        <w:jc w:val="both"/>
      </w:pPr>
      <w:r>
        <w:lastRenderedPageBreak/>
        <w:t>│____________________________________│______________________________________│</w:t>
      </w:r>
    </w:p>
    <w:p w:rsidR="000D5D34" w:rsidRDefault="00526DB2">
      <w:pPr>
        <w:pStyle w:val="ConsPlusNonformat"/>
        <w:jc w:val="both"/>
      </w:pPr>
      <w:r>
        <w:t xml:space="preserve">│        ответственного </w:t>
      </w:r>
      <w:proofErr w:type="gramStart"/>
      <w:r>
        <w:t xml:space="preserve">лица)   </w:t>
      </w:r>
      <w:proofErr w:type="gramEnd"/>
      <w:r>
        <w:t xml:space="preserve">     │         ответственного лица)         │</w:t>
      </w:r>
    </w:p>
    <w:p w:rsidR="000D5D34" w:rsidRDefault="00526DB2">
      <w:pPr>
        <w:pStyle w:val="ConsPlusNonformat"/>
        <w:jc w:val="both"/>
      </w:pPr>
      <w:r>
        <w:t xml:space="preserve">│на право открытия и </w:t>
      </w:r>
      <w:proofErr w:type="spellStart"/>
      <w:r>
        <w:t>функционирования│на</w:t>
      </w:r>
      <w:proofErr w:type="spellEnd"/>
      <w:r>
        <w:t xml:space="preserve"> право открытия и </w:t>
      </w:r>
      <w:proofErr w:type="gramStart"/>
      <w:r>
        <w:t>функционирования  │</w:t>
      </w:r>
      <w:proofErr w:type="gramEnd"/>
    </w:p>
    <w:p w:rsidR="000D5D34" w:rsidRDefault="00526DB2">
      <w:pPr>
        <w:pStyle w:val="ConsPlusNonformat"/>
        <w:jc w:val="both"/>
      </w:pPr>
      <w:r>
        <w:t>│штемпельно-граверной мастерской.    │штемпельно-граверной мастерской.      │</w:t>
      </w:r>
    </w:p>
    <w:p w:rsidR="000D5D34" w:rsidRDefault="00526DB2">
      <w:pPr>
        <w:pStyle w:val="ConsPlusNonformat"/>
        <w:jc w:val="both"/>
      </w:pPr>
      <w:r>
        <w:t>│                                    │                                      │</w:t>
      </w:r>
    </w:p>
    <w:p w:rsidR="000D5D34" w:rsidRDefault="00526DB2">
      <w:pPr>
        <w:pStyle w:val="ConsPlusNonformat"/>
        <w:jc w:val="both"/>
      </w:pPr>
      <w:r>
        <w:t>│Действительно                       │Действительно                         │</w:t>
      </w:r>
    </w:p>
    <w:p w:rsidR="000D5D34" w:rsidRDefault="00526DB2">
      <w:pPr>
        <w:pStyle w:val="ConsPlusNonformat"/>
        <w:jc w:val="both"/>
      </w:pPr>
      <w:r>
        <w:t>│до __ ____________ 20__ г.          │до __ ____________ 20__ г.            │</w:t>
      </w:r>
    </w:p>
    <w:p w:rsidR="000D5D34" w:rsidRDefault="00526DB2">
      <w:pPr>
        <w:pStyle w:val="ConsPlusNonformat"/>
        <w:jc w:val="both"/>
      </w:pPr>
      <w:r>
        <w:t>│                                    │                                      │</w:t>
      </w:r>
    </w:p>
    <w:p w:rsidR="000D5D34" w:rsidRDefault="00526DB2">
      <w:pPr>
        <w:pStyle w:val="ConsPlusNonformat"/>
        <w:jc w:val="both"/>
      </w:pPr>
      <w:r>
        <w:t>│Начальник _________ ________________│Начальник __________ _________________│</w:t>
      </w:r>
    </w:p>
    <w:p w:rsidR="000D5D34" w:rsidRDefault="00526DB2">
      <w:pPr>
        <w:pStyle w:val="ConsPlusNonformat"/>
        <w:jc w:val="both"/>
      </w:pPr>
      <w:r>
        <w:t xml:space="preserve">│       </w:t>
      </w:r>
      <w:proofErr w:type="gramStart"/>
      <w:r>
        <w:t xml:space="preserve">   (</w:t>
      </w:r>
      <w:proofErr w:type="gramEnd"/>
      <w:r>
        <w:t>подпись)    (инициалы,   │           (подпись)    (инициалы,    │</w:t>
      </w:r>
    </w:p>
    <w:p w:rsidR="000D5D34" w:rsidRDefault="00526DB2">
      <w:pPr>
        <w:pStyle w:val="ConsPlusNonformat"/>
        <w:jc w:val="both"/>
      </w:pPr>
      <w:r>
        <w:t xml:space="preserve">│                        </w:t>
      </w:r>
      <w:proofErr w:type="gramStart"/>
      <w:r>
        <w:t xml:space="preserve">фамилия)   </w:t>
      </w:r>
      <w:proofErr w:type="gramEnd"/>
      <w:r>
        <w:t xml:space="preserve"> │                         фамилия)     │</w:t>
      </w:r>
    </w:p>
    <w:p w:rsidR="000D5D34" w:rsidRDefault="00526DB2">
      <w:pPr>
        <w:pStyle w:val="ConsPlusNonformat"/>
        <w:jc w:val="both"/>
      </w:pPr>
      <w:r>
        <w:t>│                                    │                                      │</w:t>
      </w:r>
    </w:p>
    <w:p w:rsidR="000D5D34" w:rsidRDefault="00526DB2">
      <w:pPr>
        <w:pStyle w:val="ConsPlusNonformat"/>
        <w:jc w:val="both"/>
      </w:pPr>
      <w:r>
        <w:t>│Срок разрешения продлен             │Срок разрешения продлен               │</w:t>
      </w:r>
    </w:p>
    <w:p w:rsidR="000D5D34" w:rsidRDefault="00526DB2">
      <w:pPr>
        <w:pStyle w:val="ConsPlusNonformat"/>
        <w:jc w:val="both"/>
      </w:pPr>
      <w:r>
        <w:t>│до __ _____________ 20__ г.         │до __ ____________ 20__ г.            │</w:t>
      </w:r>
    </w:p>
    <w:p w:rsidR="000D5D34" w:rsidRDefault="00526DB2">
      <w:pPr>
        <w:pStyle w:val="ConsPlusNonformat"/>
        <w:jc w:val="both"/>
      </w:pPr>
      <w:r>
        <w:t>│                                    │                                      │</w:t>
      </w:r>
    </w:p>
    <w:p w:rsidR="000D5D34" w:rsidRDefault="00526DB2">
      <w:pPr>
        <w:pStyle w:val="ConsPlusNonformat"/>
        <w:jc w:val="both"/>
      </w:pPr>
      <w:r>
        <w:t>│Начальник _________ ________________│Начальник _________ __________________│</w:t>
      </w:r>
    </w:p>
    <w:p w:rsidR="000D5D34" w:rsidRDefault="00526DB2">
      <w:pPr>
        <w:pStyle w:val="ConsPlusNonformat"/>
        <w:jc w:val="both"/>
      </w:pPr>
      <w:r>
        <w:t xml:space="preserve">│       </w:t>
      </w:r>
      <w:proofErr w:type="gramStart"/>
      <w:r>
        <w:t xml:space="preserve">   (</w:t>
      </w:r>
      <w:proofErr w:type="gramEnd"/>
      <w:r>
        <w:t>подпись)    (инициалы,   │          (подпись)     (инициалы,    │</w:t>
      </w:r>
    </w:p>
    <w:p w:rsidR="000D5D34" w:rsidRDefault="00526DB2">
      <w:pPr>
        <w:pStyle w:val="ConsPlusNonformat"/>
        <w:jc w:val="both"/>
      </w:pPr>
      <w:r>
        <w:t xml:space="preserve">│                        </w:t>
      </w:r>
      <w:proofErr w:type="gramStart"/>
      <w:r>
        <w:t xml:space="preserve">фамилия)   </w:t>
      </w:r>
      <w:proofErr w:type="gramEnd"/>
      <w:r>
        <w:t xml:space="preserve"> │                         фамилия)     │</w:t>
      </w:r>
    </w:p>
    <w:p w:rsidR="000D5D34" w:rsidRDefault="00526DB2">
      <w:pPr>
        <w:pStyle w:val="ConsPlusNonformat"/>
        <w:jc w:val="both"/>
      </w:pPr>
      <w:r>
        <w:t>│                                    │                                      │</w:t>
      </w:r>
    </w:p>
    <w:p w:rsidR="000D5D34" w:rsidRDefault="00526DB2">
      <w:pPr>
        <w:pStyle w:val="ConsPlusNonformat"/>
        <w:jc w:val="both"/>
      </w:pPr>
      <w:proofErr w:type="gramStart"/>
      <w:r>
        <w:t>│  Остается</w:t>
      </w:r>
      <w:proofErr w:type="gramEnd"/>
      <w:r>
        <w:t xml:space="preserve"> в органе внутренних дел  │       Остается у руководителя        │</w:t>
      </w:r>
    </w:p>
    <w:p w:rsidR="000D5D34" w:rsidRDefault="00526DB2">
      <w:pPr>
        <w:pStyle w:val="ConsPlusNonformat"/>
        <w:jc w:val="both"/>
      </w:pPr>
      <w:r>
        <w:t>│                                    │   штемпельно-граверной мастерской    │</w:t>
      </w:r>
    </w:p>
    <w:p w:rsidR="000D5D34" w:rsidRDefault="00526DB2">
      <w:pPr>
        <w:pStyle w:val="ConsPlusNonformat"/>
        <w:jc w:val="both"/>
      </w:pPr>
      <w:r>
        <w:t>└────────────────────────────────────┴──────────────────────────────────────┘</w:t>
      </w: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526DB2">
      <w:pPr>
        <w:pStyle w:val="ConsPlusNormal"/>
        <w:jc w:val="right"/>
        <w:outlineLvl w:val="1"/>
      </w:pPr>
      <w:r>
        <w:t>Приложение 7</w:t>
      </w:r>
    </w:p>
    <w:p w:rsidR="000D5D34" w:rsidRDefault="00526DB2">
      <w:pPr>
        <w:pStyle w:val="ConsPlusNormal"/>
        <w:jc w:val="right"/>
      </w:pPr>
      <w:r>
        <w:t>к Правилам открытия</w:t>
      </w:r>
    </w:p>
    <w:p w:rsidR="000D5D34" w:rsidRDefault="00526DB2">
      <w:pPr>
        <w:pStyle w:val="ConsPlusNormal"/>
        <w:jc w:val="right"/>
      </w:pPr>
      <w:r>
        <w:t>и функционирования объектов,</w:t>
      </w:r>
    </w:p>
    <w:p w:rsidR="000D5D34" w:rsidRDefault="00526DB2">
      <w:pPr>
        <w:pStyle w:val="ConsPlusNormal"/>
        <w:jc w:val="right"/>
      </w:pPr>
      <w:r>
        <w:t>надзор за которыми возложен</w:t>
      </w:r>
    </w:p>
    <w:p w:rsidR="000D5D34" w:rsidRDefault="00526DB2">
      <w:pPr>
        <w:pStyle w:val="ConsPlusNormal"/>
        <w:jc w:val="right"/>
      </w:pPr>
      <w:r>
        <w:t>на органы внутренних дел</w:t>
      </w:r>
    </w:p>
    <w:p w:rsidR="000D5D34" w:rsidRDefault="000D5D34">
      <w:pPr>
        <w:pStyle w:val="ConsPlusNormal"/>
        <w:jc w:val="both"/>
      </w:pPr>
    </w:p>
    <w:p w:rsidR="000D5D34" w:rsidRDefault="00526DB2">
      <w:pPr>
        <w:pStyle w:val="ConsPlusNormal"/>
        <w:jc w:val="right"/>
      </w:pPr>
      <w:bookmarkStart w:id="13" w:name="Par517"/>
      <w:bookmarkEnd w:id="13"/>
      <w:r>
        <w:t>Форма</w:t>
      </w:r>
    </w:p>
    <w:p w:rsidR="000D5D34" w:rsidRDefault="000D5D34">
      <w:pPr>
        <w:pStyle w:val="ConsPlusNormal"/>
        <w:jc w:val="both"/>
      </w:pPr>
    </w:p>
    <w:p w:rsidR="000D5D34" w:rsidRDefault="00526DB2">
      <w:pPr>
        <w:pStyle w:val="ConsPlusNormal"/>
        <w:jc w:val="center"/>
      </w:pPr>
      <w:r>
        <w:rPr>
          <w:b/>
          <w:bCs/>
        </w:rPr>
        <w:t>ЖУРНАЛ</w:t>
      </w:r>
    </w:p>
    <w:p w:rsidR="000D5D34" w:rsidRDefault="00526DB2">
      <w:pPr>
        <w:pStyle w:val="ConsPlusNormal"/>
        <w:jc w:val="center"/>
      </w:pPr>
      <w:r>
        <w:rPr>
          <w:b/>
          <w:bCs/>
        </w:rPr>
        <w:t>учета штемпельно-граверного оборудования, приспособлений для наборного оборудования</w:t>
      </w:r>
    </w:p>
    <w:p w:rsidR="000D5D34" w:rsidRDefault="00526DB2">
      <w:pPr>
        <w:pStyle w:val="ConsPlusNormal"/>
        <w:jc w:val="center"/>
      </w:pPr>
      <w:r>
        <w:t>__________________________________________________________________</w:t>
      </w:r>
    </w:p>
    <w:p w:rsidR="000D5D34" w:rsidRDefault="00526DB2">
      <w:pPr>
        <w:pStyle w:val="ConsPlusNormal"/>
        <w:jc w:val="center"/>
      </w:pPr>
      <w:r>
        <w:t>(наименование организации)</w:t>
      </w:r>
    </w:p>
    <w:p w:rsidR="000D5D34" w:rsidRDefault="000D5D34">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3"/>
        <w:gridCol w:w="2891"/>
        <w:gridCol w:w="1870"/>
        <w:gridCol w:w="1870"/>
        <w:gridCol w:w="1984"/>
      </w:tblGrid>
      <w:tr w:rsidR="000D5D34">
        <w:tc>
          <w:tcPr>
            <w:tcW w:w="453"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N</w:t>
            </w:r>
            <w:r>
              <w:br/>
              <w:t>п/п</w:t>
            </w:r>
          </w:p>
        </w:tc>
        <w:tc>
          <w:tcPr>
            <w:tcW w:w="2891"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Наименование оборудования и приспособлений, номер</w:t>
            </w:r>
          </w:p>
        </w:tc>
        <w:tc>
          <w:tcPr>
            <w:tcW w:w="1870"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Откуда и по каким документам приобретено</w:t>
            </w:r>
          </w:p>
        </w:tc>
        <w:tc>
          <w:tcPr>
            <w:tcW w:w="1870"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Количество комплектов</w:t>
            </w:r>
          </w:p>
        </w:tc>
        <w:tc>
          <w:tcPr>
            <w:tcW w:w="198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Номер акта на списание или передачу в другую организацию</w:t>
            </w:r>
          </w:p>
        </w:tc>
      </w:tr>
      <w:tr w:rsidR="000D5D34">
        <w:tc>
          <w:tcPr>
            <w:tcW w:w="453"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1</w:t>
            </w:r>
          </w:p>
        </w:tc>
        <w:tc>
          <w:tcPr>
            <w:tcW w:w="2891"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2</w:t>
            </w:r>
          </w:p>
        </w:tc>
        <w:tc>
          <w:tcPr>
            <w:tcW w:w="1870"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3</w:t>
            </w:r>
          </w:p>
        </w:tc>
        <w:tc>
          <w:tcPr>
            <w:tcW w:w="1870"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4</w:t>
            </w:r>
          </w:p>
        </w:tc>
        <w:tc>
          <w:tcPr>
            <w:tcW w:w="198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5</w:t>
            </w:r>
          </w:p>
        </w:tc>
      </w:tr>
      <w:tr w:rsidR="000D5D34">
        <w:tc>
          <w:tcPr>
            <w:tcW w:w="453" w:type="dxa"/>
            <w:tcBorders>
              <w:top w:val="single" w:sz="4" w:space="0" w:color="auto"/>
              <w:left w:val="single" w:sz="4" w:space="0" w:color="auto"/>
              <w:right w:val="single" w:sz="4" w:space="0" w:color="auto"/>
            </w:tcBorders>
          </w:tcPr>
          <w:p w:rsidR="000D5D34" w:rsidRDefault="000D5D34">
            <w:pPr>
              <w:pStyle w:val="ConsPlusNormal"/>
            </w:pPr>
          </w:p>
        </w:tc>
        <w:tc>
          <w:tcPr>
            <w:tcW w:w="2891" w:type="dxa"/>
            <w:tcBorders>
              <w:top w:val="single" w:sz="4" w:space="0" w:color="auto"/>
              <w:left w:val="single" w:sz="4" w:space="0" w:color="auto"/>
              <w:right w:val="single" w:sz="4" w:space="0" w:color="auto"/>
            </w:tcBorders>
          </w:tcPr>
          <w:p w:rsidR="000D5D34" w:rsidRDefault="000D5D34">
            <w:pPr>
              <w:pStyle w:val="ConsPlusNormal"/>
            </w:pPr>
          </w:p>
        </w:tc>
        <w:tc>
          <w:tcPr>
            <w:tcW w:w="1870" w:type="dxa"/>
            <w:tcBorders>
              <w:top w:val="single" w:sz="4" w:space="0" w:color="auto"/>
              <w:left w:val="single" w:sz="4" w:space="0" w:color="auto"/>
              <w:right w:val="single" w:sz="4" w:space="0" w:color="auto"/>
            </w:tcBorders>
          </w:tcPr>
          <w:p w:rsidR="000D5D34" w:rsidRDefault="000D5D34">
            <w:pPr>
              <w:pStyle w:val="ConsPlusNormal"/>
            </w:pPr>
          </w:p>
        </w:tc>
        <w:tc>
          <w:tcPr>
            <w:tcW w:w="1870" w:type="dxa"/>
            <w:tcBorders>
              <w:top w:val="single" w:sz="4" w:space="0" w:color="auto"/>
              <w:left w:val="single" w:sz="4" w:space="0" w:color="auto"/>
              <w:right w:val="single" w:sz="4" w:space="0" w:color="auto"/>
            </w:tcBorders>
          </w:tcPr>
          <w:p w:rsidR="000D5D34" w:rsidRDefault="000D5D34">
            <w:pPr>
              <w:pStyle w:val="ConsPlusNormal"/>
            </w:pPr>
          </w:p>
        </w:tc>
        <w:tc>
          <w:tcPr>
            <w:tcW w:w="1984" w:type="dxa"/>
            <w:tcBorders>
              <w:top w:val="single" w:sz="4" w:space="0" w:color="auto"/>
              <w:left w:val="single" w:sz="4" w:space="0" w:color="auto"/>
              <w:right w:val="single" w:sz="4" w:space="0" w:color="auto"/>
            </w:tcBorders>
          </w:tcPr>
          <w:p w:rsidR="000D5D34" w:rsidRDefault="000D5D34">
            <w:pPr>
              <w:pStyle w:val="ConsPlusNormal"/>
            </w:pPr>
          </w:p>
        </w:tc>
      </w:tr>
    </w:tbl>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526DB2">
      <w:pPr>
        <w:pStyle w:val="ConsPlusNormal"/>
        <w:jc w:val="right"/>
        <w:outlineLvl w:val="1"/>
      </w:pPr>
      <w:r>
        <w:t>Приложение 8</w:t>
      </w:r>
    </w:p>
    <w:p w:rsidR="000D5D34" w:rsidRDefault="00526DB2">
      <w:pPr>
        <w:pStyle w:val="ConsPlusNormal"/>
        <w:jc w:val="right"/>
      </w:pPr>
      <w:r>
        <w:t>к Правилам открытия</w:t>
      </w:r>
    </w:p>
    <w:p w:rsidR="000D5D34" w:rsidRDefault="00526DB2">
      <w:pPr>
        <w:pStyle w:val="ConsPlusNormal"/>
        <w:jc w:val="right"/>
      </w:pPr>
      <w:r>
        <w:t>и функционирования объектов,</w:t>
      </w:r>
    </w:p>
    <w:p w:rsidR="000D5D34" w:rsidRDefault="00526DB2">
      <w:pPr>
        <w:pStyle w:val="ConsPlusNormal"/>
        <w:jc w:val="right"/>
      </w:pPr>
      <w:r>
        <w:t>надзор за которыми возложен</w:t>
      </w:r>
    </w:p>
    <w:p w:rsidR="000D5D34" w:rsidRDefault="00526DB2">
      <w:pPr>
        <w:pStyle w:val="ConsPlusNormal"/>
        <w:jc w:val="right"/>
      </w:pPr>
      <w:r>
        <w:t>на органы внутренних дел</w:t>
      </w:r>
    </w:p>
    <w:p w:rsidR="000D5D34" w:rsidRDefault="000D5D34">
      <w:pPr>
        <w:pStyle w:val="ConsPlusNormal"/>
        <w:jc w:val="both"/>
      </w:pPr>
    </w:p>
    <w:p w:rsidR="000D5D34" w:rsidRDefault="00526DB2">
      <w:pPr>
        <w:pStyle w:val="ConsPlusNormal"/>
        <w:jc w:val="right"/>
      </w:pPr>
      <w:bookmarkStart w:id="14" w:name="Par550"/>
      <w:bookmarkEnd w:id="14"/>
      <w:r>
        <w:t>Форма</w:t>
      </w:r>
    </w:p>
    <w:p w:rsidR="000D5D34" w:rsidRDefault="000D5D34">
      <w:pPr>
        <w:pStyle w:val="ConsPlusNormal"/>
        <w:jc w:val="both"/>
      </w:pPr>
    </w:p>
    <w:p w:rsidR="000D5D34" w:rsidRDefault="00526DB2">
      <w:pPr>
        <w:pStyle w:val="ConsPlusNormal"/>
        <w:jc w:val="center"/>
      </w:pPr>
      <w:r>
        <w:rPr>
          <w:b/>
          <w:bCs/>
        </w:rPr>
        <w:t>ЖУРНАЛ</w:t>
      </w:r>
    </w:p>
    <w:p w:rsidR="000D5D34" w:rsidRDefault="00526DB2">
      <w:pPr>
        <w:pStyle w:val="ConsPlusNormal"/>
        <w:jc w:val="center"/>
      </w:pPr>
      <w:r>
        <w:rPr>
          <w:b/>
          <w:bCs/>
        </w:rPr>
        <w:t>регистрации принятых заказов на изготовление печатей и штампов</w:t>
      </w:r>
    </w:p>
    <w:p w:rsidR="000D5D34" w:rsidRDefault="000D5D34">
      <w:pPr>
        <w:pStyle w:val="ConsPlusNormal"/>
        <w:jc w:val="both"/>
      </w:pPr>
    </w:p>
    <w:p w:rsidR="000D5D34" w:rsidRDefault="000D5D34">
      <w:pPr>
        <w:pStyle w:val="ConsPlusNormal"/>
        <w:jc w:val="both"/>
        <w:sectPr w:rsidR="000D5D34">
          <w:pgSz w:w="11906" w:h="16838"/>
          <w:pgMar w:top="1440" w:right="566" w:bottom="1440" w:left="1133" w:header="0" w:footer="0" w:gutter="0"/>
          <w:cols w:space="720"/>
          <w:noEndnote/>
        </w:sect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60"/>
        <w:gridCol w:w="874"/>
        <w:gridCol w:w="1320"/>
        <w:gridCol w:w="2041"/>
        <w:gridCol w:w="964"/>
        <w:gridCol w:w="1474"/>
        <w:gridCol w:w="850"/>
        <w:gridCol w:w="794"/>
        <w:gridCol w:w="964"/>
        <w:gridCol w:w="1069"/>
        <w:gridCol w:w="1320"/>
        <w:gridCol w:w="1069"/>
        <w:gridCol w:w="1417"/>
      </w:tblGrid>
      <w:tr w:rsidR="000D5D34">
        <w:tc>
          <w:tcPr>
            <w:tcW w:w="660" w:type="dxa"/>
            <w:vMerge w:val="restart"/>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lastRenderedPageBreak/>
              <w:t>N</w:t>
            </w:r>
            <w:r>
              <w:br/>
              <w:t>п/п</w:t>
            </w:r>
          </w:p>
        </w:tc>
        <w:tc>
          <w:tcPr>
            <w:tcW w:w="874" w:type="dxa"/>
            <w:vMerge w:val="restart"/>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Номер, дата приема заказа</w:t>
            </w:r>
          </w:p>
        </w:tc>
        <w:tc>
          <w:tcPr>
            <w:tcW w:w="1320" w:type="dxa"/>
            <w:vMerge w:val="restart"/>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proofErr w:type="spellStart"/>
            <w:r>
              <w:t>Наиме</w:t>
            </w:r>
            <w:proofErr w:type="spellEnd"/>
            <w:r>
              <w:t>-</w:t>
            </w:r>
            <w:r>
              <w:br/>
            </w:r>
            <w:proofErr w:type="spellStart"/>
            <w:r>
              <w:t>нование</w:t>
            </w:r>
            <w:proofErr w:type="spellEnd"/>
            <w:r>
              <w:t xml:space="preserve"> </w:t>
            </w:r>
            <w:proofErr w:type="spellStart"/>
            <w:r>
              <w:t>органи</w:t>
            </w:r>
            <w:proofErr w:type="spellEnd"/>
            <w:r>
              <w:t>-</w:t>
            </w:r>
            <w:r>
              <w:br/>
            </w:r>
            <w:proofErr w:type="spellStart"/>
            <w:r>
              <w:t>зации</w:t>
            </w:r>
            <w:proofErr w:type="spellEnd"/>
          </w:p>
        </w:tc>
        <w:tc>
          <w:tcPr>
            <w:tcW w:w="2041" w:type="dxa"/>
            <w:vMerge w:val="restart"/>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 xml:space="preserve">Дата, номер разрешения </w:t>
            </w:r>
            <w:proofErr w:type="spellStart"/>
            <w:r>
              <w:t>регистри</w:t>
            </w:r>
            <w:proofErr w:type="spellEnd"/>
            <w:r>
              <w:t>-</w:t>
            </w:r>
            <w:r>
              <w:br/>
            </w:r>
            <w:proofErr w:type="spellStart"/>
            <w:r>
              <w:t>рующего</w:t>
            </w:r>
            <w:proofErr w:type="spellEnd"/>
            <w:r>
              <w:t xml:space="preserve"> органа, выдавшего разрешение, номер свидетельства о </w:t>
            </w:r>
            <w:proofErr w:type="spellStart"/>
            <w:r>
              <w:t>государ</w:t>
            </w:r>
            <w:proofErr w:type="spellEnd"/>
            <w:r>
              <w:t>-</w:t>
            </w:r>
            <w:r>
              <w:br/>
            </w:r>
            <w:proofErr w:type="spellStart"/>
            <w:r>
              <w:t>ственной</w:t>
            </w:r>
            <w:proofErr w:type="spellEnd"/>
            <w:r>
              <w:t xml:space="preserve"> регистрации субъекта </w:t>
            </w:r>
            <w:proofErr w:type="spellStart"/>
            <w:r>
              <w:t>хозяйст</w:t>
            </w:r>
            <w:proofErr w:type="spellEnd"/>
            <w:r>
              <w:t>-</w:t>
            </w:r>
            <w:r>
              <w:br/>
            </w:r>
            <w:proofErr w:type="spellStart"/>
            <w:r>
              <w:t>вования</w:t>
            </w:r>
            <w:proofErr w:type="spellEnd"/>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 xml:space="preserve">Дата, номер </w:t>
            </w:r>
            <w:proofErr w:type="spellStart"/>
            <w:r>
              <w:t>квитан</w:t>
            </w:r>
            <w:proofErr w:type="spellEnd"/>
            <w:r>
              <w:t>-</w:t>
            </w:r>
            <w:r>
              <w:br/>
            </w:r>
            <w:proofErr w:type="spellStart"/>
            <w:r>
              <w:t>ции</w:t>
            </w:r>
            <w:proofErr w:type="spellEnd"/>
          </w:p>
        </w:tc>
        <w:tc>
          <w:tcPr>
            <w:tcW w:w="1474" w:type="dxa"/>
            <w:vMerge w:val="restart"/>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Коли-</w:t>
            </w:r>
            <w:r>
              <w:br/>
            </w:r>
            <w:proofErr w:type="spellStart"/>
            <w:r>
              <w:t>чество</w:t>
            </w:r>
            <w:proofErr w:type="spellEnd"/>
            <w:r>
              <w:t xml:space="preserve"> листов </w:t>
            </w:r>
            <w:proofErr w:type="spellStart"/>
            <w:r>
              <w:t>докумен</w:t>
            </w:r>
            <w:proofErr w:type="spellEnd"/>
            <w:r>
              <w:t>-</w:t>
            </w:r>
            <w:r>
              <w:br/>
            </w:r>
            <w:proofErr w:type="spellStart"/>
            <w:r>
              <w:t>тации</w:t>
            </w:r>
            <w:proofErr w:type="spellEnd"/>
            <w:r>
              <w:t>, принятых от заказчика</w:t>
            </w:r>
          </w:p>
        </w:tc>
        <w:tc>
          <w:tcPr>
            <w:tcW w:w="1644" w:type="dxa"/>
            <w:gridSpan w:val="2"/>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Количество изделий</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 xml:space="preserve">Срок </w:t>
            </w:r>
            <w:proofErr w:type="spellStart"/>
            <w:r>
              <w:t>выпол</w:t>
            </w:r>
            <w:proofErr w:type="spellEnd"/>
            <w:r>
              <w:t>-</w:t>
            </w:r>
            <w:r>
              <w:br/>
              <w:t>нения заказа</w:t>
            </w:r>
          </w:p>
        </w:tc>
        <w:tc>
          <w:tcPr>
            <w:tcW w:w="1069" w:type="dxa"/>
            <w:vMerge w:val="restart"/>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Дата набора и передачи заказа в цех</w:t>
            </w:r>
          </w:p>
        </w:tc>
        <w:tc>
          <w:tcPr>
            <w:tcW w:w="1320" w:type="dxa"/>
            <w:vMerge w:val="restart"/>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Роспись работ-</w:t>
            </w:r>
            <w:r>
              <w:br/>
            </w:r>
            <w:proofErr w:type="spellStart"/>
            <w:r>
              <w:t>ника</w:t>
            </w:r>
            <w:proofErr w:type="spellEnd"/>
            <w:r>
              <w:t xml:space="preserve"> цеха в полу-</w:t>
            </w:r>
            <w:r>
              <w:br/>
            </w:r>
            <w:proofErr w:type="spellStart"/>
            <w:r>
              <w:t>чении</w:t>
            </w:r>
            <w:proofErr w:type="spellEnd"/>
            <w:r>
              <w:t xml:space="preserve"> заказа</w:t>
            </w:r>
          </w:p>
        </w:tc>
        <w:tc>
          <w:tcPr>
            <w:tcW w:w="1069" w:type="dxa"/>
            <w:vMerge w:val="restart"/>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Дата передачи готовых изделий в отдел (пункт) приема и выдачи заказов</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 xml:space="preserve">Дата и роспись работника отдела (пункта) приема и выдачи заказов в получении </w:t>
            </w:r>
            <w:proofErr w:type="spellStart"/>
            <w:r>
              <w:t>докумен</w:t>
            </w:r>
            <w:proofErr w:type="spellEnd"/>
            <w:r>
              <w:t>-</w:t>
            </w:r>
            <w:r>
              <w:br/>
            </w:r>
            <w:proofErr w:type="spellStart"/>
            <w:r>
              <w:t>тации</w:t>
            </w:r>
            <w:proofErr w:type="spellEnd"/>
            <w:r>
              <w:t xml:space="preserve"> и изделий</w:t>
            </w:r>
          </w:p>
        </w:tc>
      </w:tr>
      <w:tr w:rsidR="000D5D34">
        <w:tc>
          <w:tcPr>
            <w:tcW w:w="660"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both"/>
            </w:pPr>
          </w:p>
        </w:tc>
        <w:tc>
          <w:tcPr>
            <w:tcW w:w="874"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both"/>
            </w:pPr>
          </w:p>
        </w:tc>
        <w:tc>
          <w:tcPr>
            <w:tcW w:w="1320"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both"/>
            </w:pPr>
          </w:p>
        </w:tc>
        <w:tc>
          <w:tcPr>
            <w:tcW w:w="2041"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both"/>
            </w:pPr>
          </w:p>
        </w:tc>
        <w:tc>
          <w:tcPr>
            <w:tcW w:w="964"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both"/>
            </w:pPr>
          </w:p>
        </w:tc>
        <w:tc>
          <w:tcPr>
            <w:tcW w:w="1474"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both"/>
            </w:pPr>
          </w:p>
        </w:tc>
        <w:tc>
          <w:tcPr>
            <w:tcW w:w="850"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proofErr w:type="spellStart"/>
            <w:r>
              <w:t>печа</w:t>
            </w:r>
            <w:proofErr w:type="spellEnd"/>
            <w:r>
              <w:t>-</w:t>
            </w:r>
            <w:r>
              <w:br/>
            </w:r>
            <w:proofErr w:type="spellStart"/>
            <w:r>
              <w:t>тей</w:t>
            </w:r>
            <w:proofErr w:type="spellEnd"/>
          </w:p>
        </w:tc>
        <w:tc>
          <w:tcPr>
            <w:tcW w:w="79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proofErr w:type="spellStart"/>
            <w:r>
              <w:t>штам</w:t>
            </w:r>
            <w:proofErr w:type="spellEnd"/>
            <w:r>
              <w:t>-</w:t>
            </w:r>
            <w:r>
              <w:br/>
            </w:r>
            <w:proofErr w:type="spellStart"/>
            <w:r>
              <w:t>пов</w:t>
            </w:r>
            <w:proofErr w:type="spellEnd"/>
          </w:p>
        </w:tc>
        <w:tc>
          <w:tcPr>
            <w:tcW w:w="964"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center"/>
            </w:pPr>
          </w:p>
        </w:tc>
        <w:tc>
          <w:tcPr>
            <w:tcW w:w="1069"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center"/>
            </w:pPr>
          </w:p>
        </w:tc>
        <w:tc>
          <w:tcPr>
            <w:tcW w:w="1320"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center"/>
            </w:pPr>
          </w:p>
        </w:tc>
        <w:tc>
          <w:tcPr>
            <w:tcW w:w="1069"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center"/>
            </w:pPr>
          </w:p>
        </w:tc>
        <w:tc>
          <w:tcPr>
            <w:tcW w:w="1417" w:type="dxa"/>
            <w:vMerge/>
            <w:tcBorders>
              <w:top w:val="single" w:sz="4" w:space="0" w:color="auto"/>
              <w:left w:val="single" w:sz="4" w:space="0" w:color="auto"/>
              <w:bottom w:val="single" w:sz="4" w:space="0" w:color="auto"/>
              <w:right w:val="single" w:sz="4" w:space="0" w:color="auto"/>
            </w:tcBorders>
          </w:tcPr>
          <w:p w:rsidR="000D5D34" w:rsidRDefault="000D5D34">
            <w:pPr>
              <w:pStyle w:val="ConsPlusNormal"/>
              <w:jc w:val="center"/>
            </w:pPr>
          </w:p>
        </w:tc>
      </w:tr>
      <w:tr w:rsidR="000D5D34">
        <w:tc>
          <w:tcPr>
            <w:tcW w:w="660"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1</w:t>
            </w:r>
          </w:p>
        </w:tc>
        <w:tc>
          <w:tcPr>
            <w:tcW w:w="87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2</w:t>
            </w:r>
          </w:p>
        </w:tc>
        <w:tc>
          <w:tcPr>
            <w:tcW w:w="1320"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3</w:t>
            </w:r>
          </w:p>
        </w:tc>
        <w:tc>
          <w:tcPr>
            <w:tcW w:w="2041"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4</w:t>
            </w:r>
          </w:p>
        </w:tc>
        <w:tc>
          <w:tcPr>
            <w:tcW w:w="96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5</w:t>
            </w:r>
          </w:p>
        </w:tc>
        <w:tc>
          <w:tcPr>
            <w:tcW w:w="147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6</w:t>
            </w:r>
          </w:p>
        </w:tc>
        <w:tc>
          <w:tcPr>
            <w:tcW w:w="850"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7</w:t>
            </w:r>
          </w:p>
        </w:tc>
        <w:tc>
          <w:tcPr>
            <w:tcW w:w="79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8</w:t>
            </w:r>
          </w:p>
        </w:tc>
        <w:tc>
          <w:tcPr>
            <w:tcW w:w="964"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9</w:t>
            </w:r>
          </w:p>
        </w:tc>
        <w:tc>
          <w:tcPr>
            <w:tcW w:w="106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10</w:t>
            </w:r>
          </w:p>
        </w:tc>
        <w:tc>
          <w:tcPr>
            <w:tcW w:w="1320"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11</w:t>
            </w:r>
          </w:p>
        </w:tc>
        <w:tc>
          <w:tcPr>
            <w:tcW w:w="1069"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12</w:t>
            </w:r>
          </w:p>
        </w:tc>
        <w:tc>
          <w:tcPr>
            <w:tcW w:w="1417"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13</w:t>
            </w:r>
          </w:p>
        </w:tc>
      </w:tr>
      <w:tr w:rsidR="000D5D34">
        <w:tc>
          <w:tcPr>
            <w:tcW w:w="660" w:type="dxa"/>
            <w:tcBorders>
              <w:top w:val="single" w:sz="4" w:space="0" w:color="auto"/>
              <w:left w:val="single" w:sz="4" w:space="0" w:color="auto"/>
              <w:right w:val="single" w:sz="4" w:space="0" w:color="auto"/>
            </w:tcBorders>
          </w:tcPr>
          <w:p w:rsidR="000D5D34" w:rsidRDefault="000D5D34">
            <w:pPr>
              <w:pStyle w:val="ConsPlusNormal"/>
            </w:pPr>
          </w:p>
        </w:tc>
        <w:tc>
          <w:tcPr>
            <w:tcW w:w="874" w:type="dxa"/>
            <w:tcBorders>
              <w:top w:val="single" w:sz="4" w:space="0" w:color="auto"/>
              <w:left w:val="single" w:sz="4" w:space="0" w:color="auto"/>
              <w:right w:val="single" w:sz="4" w:space="0" w:color="auto"/>
            </w:tcBorders>
          </w:tcPr>
          <w:p w:rsidR="000D5D34" w:rsidRDefault="000D5D34">
            <w:pPr>
              <w:pStyle w:val="ConsPlusNormal"/>
            </w:pPr>
          </w:p>
        </w:tc>
        <w:tc>
          <w:tcPr>
            <w:tcW w:w="1320" w:type="dxa"/>
            <w:tcBorders>
              <w:top w:val="single" w:sz="4" w:space="0" w:color="auto"/>
              <w:left w:val="single" w:sz="4" w:space="0" w:color="auto"/>
              <w:right w:val="single" w:sz="4" w:space="0" w:color="auto"/>
            </w:tcBorders>
          </w:tcPr>
          <w:p w:rsidR="000D5D34" w:rsidRDefault="000D5D34">
            <w:pPr>
              <w:pStyle w:val="ConsPlusNormal"/>
            </w:pPr>
          </w:p>
        </w:tc>
        <w:tc>
          <w:tcPr>
            <w:tcW w:w="2041" w:type="dxa"/>
            <w:tcBorders>
              <w:top w:val="single" w:sz="4" w:space="0" w:color="auto"/>
              <w:left w:val="single" w:sz="4" w:space="0" w:color="auto"/>
              <w:right w:val="single" w:sz="4" w:space="0" w:color="auto"/>
            </w:tcBorders>
          </w:tcPr>
          <w:p w:rsidR="000D5D34" w:rsidRDefault="000D5D34">
            <w:pPr>
              <w:pStyle w:val="ConsPlusNormal"/>
            </w:pPr>
          </w:p>
        </w:tc>
        <w:tc>
          <w:tcPr>
            <w:tcW w:w="964" w:type="dxa"/>
            <w:tcBorders>
              <w:top w:val="single" w:sz="4" w:space="0" w:color="auto"/>
              <w:left w:val="single" w:sz="4" w:space="0" w:color="auto"/>
              <w:right w:val="single" w:sz="4" w:space="0" w:color="auto"/>
            </w:tcBorders>
          </w:tcPr>
          <w:p w:rsidR="000D5D34" w:rsidRDefault="000D5D34">
            <w:pPr>
              <w:pStyle w:val="ConsPlusNormal"/>
            </w:pPr>
          </w:p>
        </w:tc>
        <w:tc>
          <w:tcPr>
            <w:tcW w:w="1474" w:type="dxa"/>
            <w:tcBorders>
              <w:top w:val="single" w:sz="4" w:space="0" w:color="auto"/>
              <w:left w:val="single" w:sz="4" w:space="0" w:color="auto"/>
              <w:right w:val="single" w:sz="4" w:space="0" w:color="auto"/>
            </w:tcBorders>
          </w:tcPr>
          <w:p w:rsidR="000D5D34" w:rsidRDefault="000D5D34">
            <w:pPr>
              <w:pStyle w:val="ConsPlusNormal"/>
            </w:pPr>
          </w:p>
        </w:tc>
        <w:tc>
          <w:tcPr>
            <w:tcW w:w="850" w:type="dxa"/>
            <w:tcBorders>
              <w:top w:val="single" w:sz="4" w:space="0" w:color="auto"/>
              <w:left w:val="single" w:sz="4" w:space="0" w:color="auto"/>
              <w:right w:val="single" w:sz="4" w:space="0" w:color="auto"/>
            </w:tcBorders>
          </w:tcPr>
          <w:p w:rsidR="000D5D34" w:rsidRDefault="000D5D34">
            <w:pPr>
              <w:pStyle w:val="ConsPlusNormal"/>
            </w:pPr>
          </w:p>
        </w:tc>
        <w:tc>
          <w:tcPr>
            <w:tcW w:w="794" w:type="dxa"/>
            <w:tcBorders>
              <w:top w:val="single" w:sz="4" w:space="0" w:color="auto"/>
              <w:left w:val="single" w:sz="4" w:space="0" w:color="auto"/>
              <w:right w:val="single" w:sz="4" w:space="0" w:color="auto"/>
            </w:tcBorders>
          </w:tcPr>
          <w:p w:rsidR="000D5D34" w:rsidRDefault="000D5D34">
            <w:pPr>
              <w:pStyle w:val="ConsPlusNormal"/>
            </w:pPr>
          </w:p>
        </w:tc>
        <w:tc>
          <w:tcPr>
            <w:tcW w:w="964" w:type="dxa"/>
            <w:tcBorders>
              <w:top w:val="single" w:sz="4" w:space="0" w:color="auto"/>
              <w:left w:val="single" w:sz="4" w:space="0" w:color="auto"/>
              <w:right w:val="single" w:sz="4" w:space="0" w:color="auto"/>
            </w:tcBorders>
          </w:tcPr>
          <w:p w:rsidR="000D5D34" w:rsidRDefault="000D5D34">
            <w:pPr>
              <w:pStyle w:val="ConsPlusNormal"/>
            </w:pPr>
          </w:p>
        </w:tc>
        <w:tc>
          <w:tcPr>
            <w:tcW w:w="1069" w:type="dxa"/>
            <w:tcBorders>
              <w:top w:val="single" w:sz="4" w:space="0" w:color="auto"/>
              <w:left w:val="single" w:sz="4" w:space="0" w:color="auto"/>
              <w:right w:val="single" w:sz="4" w:space="0" w:color="auto"/>
            </w:tcBorders>
          </w:tcPr>
          <w:p w:rsidR="000D5D34" w:rsidRDefault="000D5D34">
            <w:pPr>
              <w:pStyle w:val="ConsPlusNormal"/>
            </w:pPr>
          </w:p>
        </w:tc>
        <w:tc>
          <w:tcPr>
            <w:tcW w:w="1320" w:type="dxa"/>
            <w:tcBorders>
              <w:top w:val="single" w:sz="4" w:space="0" w:color="auto"/>
              <w:left w:val="single" w:sz="4" w:space="0" w:color="auto"/>
              <w:right w:val="single" w:sz="4" w:space="0" w:color="auto"/>
            </w:tcBorders>
          </w:tcPr>
          <w:p w:rsidR="000D5D34" w:rsidRDefault="000D5D34">
            <w:pPr>
              <w:pStyle w:val="ConsPlusNormal"/>
            </w:pPr>
          </w:p>
        </w:tc>
        <w:tc>
          <w:tcPr>
            <w:tcW w:w="1069" w:type="dxa"/>
            <w:tcBorders>
              <w:top w:val="single" w:sz="4" w:space="0" w:color="auto"/>
              <w:left w:val="single" w:sz="4" w:space="0" w:color="auto"/>
              <w:right w:val="single" w:sz="4" w:space="0" w:color="auto"/>
            </w:tcBorders>
          </w:tcPr>
          <w:p w:rsidR="000D5D34" w:rsidRDefault="000D5D34">
            <w:pPr>
              <w:pStyle w:val="ConsPlusNormal"/>
            </w:pPr>
          </w:p>
        </w:tc>
        <w:tc>
          <w:tcPr>
            <w:tcW w:w="1417" w:type="dxa"/>
            <w:tcBorders>
              <w:top w:val="single" w:sz="4" w:space="0" w:color="auto"/>
              <w:left w:val="single" w:sz="4" w:space="0" w:color="auto"/>
              <w:right w:val="single" w:sz="4" w:space="0" w:color="auto"/>
            </w:tcBorders>
          </w:tcPr>
          <w:p w:rsidR="000D5D34" w:rsidRDefault="000D5D34">
            <w:pPr>
              <w:pStyle w:val="ConsPlusNormal"/>
            </w:pPr>
          </w:p>
        </w:tc>
      </w:tr>
    </w:tbl>
    <w:p w:rsidR="000D5D34" w:rsidRDefault="000D5D34">
      <w:pPr>
        <w:pStyle w:val="ConsPlusNormal"/>
        <w:jc w:val="both"/>
        <w:sectPr w:rsidR="000D5D34">
          <w:pgSz w:w="16838" w:h="11906" w:orient="landscape"/>
          <w:pgMar w:top="1133" w:right="1440" w:bottom="566" w:left="1440" w:header="0" w:footer="0" w:gutter="0"/>
          <w:cols w:space="720"/>
          <w:noEndnote/>
        </w:sectPr>
      </w:pP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0D5D34">
      <w:pPr>
        <w:pStyle w:val="ConsPlusNormal"/>
        <w:jc w:val="both"/>
      </w:pPr>
    </w:p>
    <w:p w:rsidR="000D5D34" w:rsidRDefault="00526DB2">
      <w:pPr>
        <w:pStyle w:val="ConsPlusNormal"/>
        <w:jc w:val="right"/>
        <w:outlineLvl w:val="1"/>
      </w:pPr>
      <w:r>
        <w:t>Приложение 9</w:t>
      </w:r>
    </w:p>
    <w:p w:rsidR="000D5D34" w:rsidRDefault="00526DB2">
      <w:pPr>
        <w:pStyle w:val="ConsPlusNormal"/>
        <w:jc w:val="right"/>
      </w:pPr>
      <w:r>
        <w:t>к Правилам открытия</w:t>
      </w:r>
    </w:p>
    <w:p w:rsidR="000D5D34" w:rsidRDefault="00526DB2">
      <w:pPr>
        <w:pStyle w:val="ConsPlusNormal"/>
        <w:jc w:val="right"/>
      </w:pPr>
      <w:r>
        <w:t>и функционирования объектов,</w:t>
      </w:r>
    </w:p>
    <w:p w:rsidR="000D5D34" w:rsidRDefault="00526DB2">
      <w:pPr>
        <w:pStyle w:val="ConsPlusNormal"/>
        <w:jc w:val="right"/>
      </w:pPr>
      <w:r>
        <w:t>надзор за которыми возложен</w:t>
      </w:r>
    </w:p>
    <w:p w:rsidR="000D5D34" w:rsidRDefault="00526DB2">
      <w:pPr>
        <w:pStyle w:val="ConsPlusNormal"/>
        <w:jc w:val="right"/>
      </w:pPr>
      <w:r>
        <w:t>на органы внутренних дел</w:t>
      </w:r>
    </w:p>
    <w:p w:rsidR="000D5D34" w:rsidRDefault="000D5D34">
      <w:pPr>
        <w:pStyle w:val="ConsPlusNormal"/>
        <w:jc w:val="both"/>
      </w:pPr>
    </w:p>
    <w:p w:rsidR="000D5D34" w:rsidRDefault="00526DB2">
      <w:pPr>
        <w:pStyle w:val="ConsPlusNormal"/>
        <w:jc w:val="right"/>
      </w:pPr>
      <w:bookmarkStart w:id="15" w:name="Par606"/>
      <w:bookmarkEnd w:id="15"/>
      <w:r>
        <w:t>Форма</w:t>
      </w:r>
    </w:p>
    <w:p w:rsidR="000D5D34" w:rsidRDefault="000D5D34">
      <w:pPr>
        <w:pStyle w:val="ConsPlusNormal"/>
        <w:jc w:val="both"/>
      </w:pPr>
    </w:p>
    <w:p w:rsidR="000D5D34" w:rsidRDefault="00526DB2">
      <w:pPr>
        <w:pStyle w:val="ConsPlusNormal"/>
        <w:jc w:val="center"/>
      </w:pPr>
      <w:r>
        <w:rPr>
          <w:b/>
          <w:bCs/>
        </w:rPr>
        <w:t>ЖУРНАЛ</w:t>
      </w:r>
    </w:p>
    <w:p w:rsidR="000D5D34" w:rsidRDefault="00526DB2">
      <w:pPr>
        <w:pStyle w:val="ConsPlusNormal"/>
        <w:jc w:val="center"/>
      </w:pPr>
      <w:r>
        <w:rPr>
          <w:b/>
          <w:bCs/>
        </w:rPr>
        <w:t>регистрации выполненных заказов на изготовление печатей и штампов</w:t>
      </w:r>
    </w:p>
    <w:p w:rsidR="000D5D34" w:rsidRDefault="000D5D34">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3"/>
        <w:gridCol w:w="850"/>
        <w:gridCol w:w="1247"/>
        <w:gridCol w:w="963"/>
        <w:gridCol w:w="2437"/>
        <w:gridCol w:w="1870"/>
        <w:gridCol w:w="1247"/>
      </w:tblGrid>
      <w:tr w:rsidR="000D5D34">
        <w:tc>
          <w:tcPr>
            <w:tcW w:w="453"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N</w:t>
            </w:r>
            <w:r>
              <w:br/>
              <w:t>п/п</w:t>
            </w:r>
          </w:p>
        </w:tc>
        <w:tc>
          <w:tcPr>
            <w:tcW w:w="850"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Номер заказа</w:t>
            </w:r>
          </w:p>
        </w:tc>
        <w:tc>
          <w:tcPr>
            <w:tcW w:w="1247"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Дата выдачи готовых печатей и номер накладной</w:t>
            </w:r>
          </w:p>
        </w:tc>
        <w:tc>
          <w:tcPr>
            <w:tcW w:w="963"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Оттиск готовых печатей</w:t>
            </w:r>
          </w:p>
        </w:tc>
        <w:tc>
          <w:tcPr>
            <w:tcW w:w="2437"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Номер доверенности, данные документа, удостоверяющего личность (вид, серия (при наличии), номер, дата выдачи, наименование государственного органа, его выдавшего, идентификационный номер (при наличии)</w:t>
            </w:r>
          </w:p>
        </w:tc>
        <w:tc>
          <w:tcPr>
            <w:tcW w:w="1870"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Номер разрешения, дата выдачи и регистрирующий орган, выдавший его</w:t>
            </w:r>
          </w:p>
        </w:tc>
        <w:tc>
          <w:tcPr>
            <w:tcW w:w="1247"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Роспись в получении заказа</w:t>
            </w:r>
          </w:p>
        </w:tc>
      </w:tr>
      <w:tr w:rsidR="000D5D34">
        <w:tc>
          <w:tcPr>
            <w:tcW w:w="453"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1</w:t>
            </w:r>
          </w:p>
        </w:tc>
        <w:tc>
          <w:tcPr>
            <w:tcW w:w="850"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2</w:t>
            </w:r>
          </w:p>
        </w:tc>
        <w:tc>
          <w:tcPr>
            <w:tcW w:w="1247"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3</w:t>
            </w:r>
          </w:p>
        </w:tc>
        <w:tc>
          <w:tcPr>
            <w:tcW w:w="963"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4</w:t>
            </w:r>
          </w:p>
        </w:tc>
        <w:tc>
          <w:tcPr>
            <w:tcW w:w="2437"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5</w:t>
            </w:r>
          </w:p>
        </w:tc>
        <w:tc>
          <w:tcPr>
            <w:tcW w:w="1870"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6</w:t>
            </w:r>
          </w:p>
        </w:tc>
        <w:tc>
          <w:tcPr>
            <w:tcW w:w="1247" w:type="dxa"/>
            <w:tcBorders>
              <w:top w:val="single" w:sz="4" w:space="0" w:color="auto"/>
              <w:left w:val="single" w:sz="4" w:space="0" w:color="auto"/>
              <w:bottom w:val="single" w:sz="4" w:space="0" w:color="auto"/>
              <w:right w:val="single" w:sz="4" w:space="0" w:color="auto"/>
            </w:tcBorders>
            <w:vAlign w:val="center"/>
          </w:tcPr>
          <w:p w:rsidR="000D5D34" w:rsidRDefault="00526DB2">
            <w:pPr>
              <w:pStyle w:val="ConsPlusNormal"/>
              <w:jc w:val="center"/>
            </w:pPr>
            <w:r>
              <w:t>7</w:t>
            </w:r>
          </w:p>
        </w:tc>
      </w:tr>
      <w:tr w:rsidR="000D5D34">
        <w:tc>
          <w:tcPr>
            <w:tcW w:w="453" w:type="dxa"/>
            <w:tcBorders>
              <w:top w:val="single" w:sz="4" w:space="0" w:color="auto"/>
              <w:left w:val="single" w:sz="4" w:space="0" w:color="auto"/>
              <w:right w:val="single" w:sz="4" w:space="0" w:color="auto"/>
            </w:tcBorders>
          </w:tcPr>
          <w:p w:rsidR="000D5D34" w:rsidRDefault="000D5D34">
            <w:pPr>
              <w:pStyle w:val="ConsPlusNormal"/>
            </w:pPr>
          </w:p>
        </w:tc>
        <w:tc>
          <w:tcPr>
            <w:tcW w:w="850" w:type="dxa"/>
            <w:tcBorders>
              <w:top w:val="single" w:sz="4" w:space="0" w:color="auto"/>
              <w:left w:val="single" w:sz="4" w:space="0" w:color="auto"/>
              <w:right w:val="single" w:sz="4" w:space="0" w:color="auto"/>
            </w:tcBorders>
          </w:tcPr>
          <w:p w:rsidR="000D5D34" w:rsidRDefault="000D5D34">
            <w:pPr>
              <w:pStyle w:val="ConsPlusNormal"/>
            </w:pPr>
          </w:p>
        </w:tc>
        <w:tc>
          <w:tcPr>
            <w:tcW w:w="1247" w:type="dxa"/>
            <w:tcBorders>
              <w:top w:val="single" w:sz="4" w:space="0" w:color="auto"/>
              <w:left w:val="single" w:sz="4" w:space="0" w:color="auto"/>
              <w:right w:val="single" w:sz="4" w:space="0" w:color="auto"/>
            </w:tcBorders>
          </w:tcPr>
          <w:p w:rsidR="000D5D34" w:rsidRDefault="000D5D34">
            <w:pPr>
              <w:pStyle w:val="ConsPlusNormal"/>
            </w:pPr>
          </w:p>
        </w:tc>
        <w:tc>
          <w:tcPr>
            <w:tcW w:w="963" w:type="dxa"/>
            <w:tcBorders>
              <w:top w:val="single" w:sz="4" w:space="0" w:color="auto"/>
              <w:left w:val="single" w:sz="4" w:space="0" w:color="auto"/>
              <w:right w:val="single" w:sz="4" w:space="0" w:color="auto"/>
            </w:tcBorders>
          </w:tcPr>
          <w:p w:rsidR="000D5D34" w:rsidRDefault="000D5D34">
            <w:pPr>
              <w:pStyle w:val="ConsPlusNormal"/>
            </w:pPr>
          </w:p>
        </w:tc>
        <w:tc>
          <w:tcPr>
            <w:tcW w:w="2437" w:type="dxa"/>
            <w:tcBorders>
              <w:top w:val="single" w:sz="4" w:space="0" w:color="auto"/>
              <w:left w:val="single" w:sz="4" w:space="0" w:color="auto"/>
              <w:right w:val="single" w:sz="4" w:space="0" w:color="auto"/>
            </w:tcBorders>
          </w:tcPr>
          <w:p w:rsidR="000D5D34" w:rsidRDefault="000D5D34">
            <w:pPr>
              <w:pStyle w:val="ConsPlusNormal"/>
            </w:pPr>
          </w:p>
        </w:tc>
        <w:tc>
          <w:tcPr>
            <w:tcW w:w="1870" w:type="dxa"/>
            <w:tcBorders>
              <w:top w:val="single" w:sz="4" w:space="0" w:color="auto"/>
              <w:left w:val="single" w:sz="4" w:space="0" w:color="auto"/>
              <w:right w:val="single" w:sz="4" w:space="0" w:color="auto"/>
            </w:tcBorders>
          </w:tcPr>
          <w:p w:rsidR="000D5D34" w:rsidRDefault="000D5D34">
            <w:pPr>
              <w:pStyle w:val="ConsPlusNormal"/>
            </w:pPr>
          </w:p>
        </w:tc>
        <w:tc>
          <w:tcPr>
            <w:tcW w:w="1247" w:type="dxa"/>
            <w:tcBorders>
              <w:top w:val="single" w:sz="4" w:space="0" w:color="auto"/>
              <w:left w:val="single" w:sz="4" w:space="0" w:color="auto"/>
              <w:right w:val="single" w:sz="4" w:space="0" w:color="auto"/>
            </w:tcBorders>
          </w:tcPr>
          <w:p w:rsidR="000D5D34" w:rsidRDefault="000D5D34">
            <w:pPr>
              <w:pStyle w:val="ConsPlusNormal"/>
            </w:pPr>
          </w:p>
        </w:tc>
      </w:tr>
    </w:tbl>
    <w:p w:rsidR="000D5D34" w:rsidRDefault="000D5D34">
      <w:pPr>
        <w:pStyle w:val="ConsPlusNormal"/>
        <w:jc w:val="both"/>
      </w:pPr>
    </w:p>
    <w:p w:rsidR="000D5D34" w:rsidRDefault="000D5D34">
      <w:pPr>
        <w:pStyle w:val="ConsPlusNormal"/>
        <w:jc w:val="both"/>
      </w:pPr>
    </w:p>
    <w:p w:rsidR="000D5D34" w:rsidRDefault="000D5D34">
      <w:pPr>
        <w:pStyle w:val="ConsPlusNormal"/>
        <w:pBdr>
          <w:top w:val="single" w:sz="6" w:space="0" w:color="auto"/>
        </w:pBdr>
        <w:spacing w:before="100" w:after="100"/>
        <w:jc w:val="both"/>
        <w:rPr>
          <w:sz w:val="2"/>
          <w:szCs w:val="2"/>
        </w:rPr>
      </w:pPr>
    </w:p>
    <w:p w:rsidR="00526DB2" w:rsidRDefault="00526DB2">
      <w:pPr>
        <w:pStyle w:val="ConsPlusNormal"/>
        <w:rPr>
          <w:sz w:val="16"/>
          <w:szCs w:val="16"/>
        </w:rPr>
      </w:pPr>
    </w:p>
    <w:sectPr w:rsidR="00526DB2">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BCB"/>
    <w:rsid w:val="000D5D34"/>
    <w:rsid w:val="00205F74"/>
    <w:rsid w:val="00283BCB"/>
    <w:rsid w:val="00526DB2"/>
    <w:rsid w:val="009044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49FA7B"/>
  <w14:defaultImageDpi w14:val="0"/>
  <w15:docId w15:val="{918E17EC-77C7-471F-9FB5-9BF23DF2A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sz w:val="26"/>
      <w:szCs w:val="26"/>
    </w:rPr>
  </w:style>
  <w:style w:type="paragraph" w:customStyle="1" w:styleId="ConsPlusTextList">
    <w:name w:val="ConsPlusTextList"/>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TextList1">
    <w:name w:val="ConsPlusTextList1"/>
    <w:uiPriority w:val="99"/>
    <w:pPr>
      <w:widowControl w:val="0"/>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5243</Words>
  <Characters>29886</Characters>
  <Application>Microsoft Office Word</Application>
  <DocSecurity>2</DocSecurity>
  <Lines>249</Lines>
  <Paragraphs>70</Paragraphs>
  <ScaleCrop>false</ScaleCrop>
  <HeadingPairs>
    <vt:vector size="2" baseType="variant">
      <vt:variant>
        <vt:lpstr>Название</vt:lpstr>
      </vt:variant>
      <vt:variant>
        <vt:i4>1</vt:i4>
      </vt:variant>
    </vt:vector>
  </HeadingPairs>
  <TitlesOfParts>
    <vt:vector size="1" baseType="lpstr">
      <vt:lpstr>Список документов</vt:lpstr>
    </vt:vector>
  </TitlesOfParts>
  <Company>home</Company>
  <LinksUpToDate>false</LinksUpToDate>
  <CharactersWithSpaces>35059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Список документов</dc:title>
  <dc:subject/>
  <dc:creator>21Admin</dc:creator>
  <cp:keywords/>
  <dc:description/>
  <cp:lastModifiedBy>21Admin</cp:lastModifiedBy>
  <cp:revision>2</cp:revision>
  <dcterms:created xsi:type="dcterms:W3CDTF">2023-01-06T10:17:00Z</dcterms:created>
  <dcterms:modified xsi:type="dcterms:W3CDTF">2023-01-06T10:17:00Z</dcterms:modified>
</cp:coreProperties>
</file>